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76F" w:rsidRDefault="006D6670">
      <w:pPr>
        <w:widowControl/>
        <w:spacing w:line="594" w:lineRule="exact"/>
        <w:rPr>
          <w:rFonts w:eastAsia="黑体"/>
          <w:color w:val="000000"/>
          <w:spacing w:val="-4"/>
          <w:sz w:val="32"/>
          <w:szCs w:val="32"/>
        </w:rPr>
      </w:pPr>
      <w:r>
        <w:rPr>
          <w:rFonts w:eastAsia="黑体"/>
          <w:color w:val="000000"/>
          <w:spacing w:val="-4"/>
          <w:sz w:val="32"/>
          <w:szCs w:val="32"/>
        </w:rPr>
        <w:t>附件</w:t>
      </w:r>
      <w:r>
        <w:rPr>
          <w:rFonts w:eastAsia="黑体"/>
          <w:color w:val="000000"/>
          <w:spacing w:val="-4"/>
          <w:sz w:val="32"/>
          <w:szCs w:val="32"/>
        </w:rPr>
        <w:t>1</w:t>
      </w:r>
    </w:p>
    <w:p w:rsidR="00C0776F" w:rsidRDefault="006D6670">
      <w:pPr>
        <w:widowControl/>
        <w:spacing w:line="594" w:lineRule="exact"/>
        <w:jc w:val="center"/>
        <w:rPr>
          <w:rFonts w:eastAsia="方正小标宋简体"/>
          <w:color w:val="000000"/>
          <w:spacing w:val="-4"/>
          <w:sz w:val="44"/>
          <w:szCs w:val="44"/>
        </w:rPr>
      </w:pPr>
      <w:r>
        <w:rPr>
          <w:rFonts w:eastAsia="方正小标宋简体"/>
          <w:bCs/>
          <w:color w:val="000000"/>
          <w:spacing w:val="4"/>
          <w:sz w:val="44"/>
          <w:szCs w:val="44"/>
        </w:rPr>
        <w:t>儿童用品</w:t>
      </w:r>
      <w:r>
        <w:rPr>
          <w:rFonts w:eastAsia="方正小标宋简体"/>
          <w:color w:val="000000"/>
          <w:spacing w:val="-4"/>
          <w:sz w:val="44"/>
          <w:szCs w:val="44"/>
        </w:rPr>
        <w:t>抽查结果分析</w:t>
      </w:r>
    </w:p>
    <w:p w:rsidR="00C0776F" w:rsidRDefault="00C0776F">
      <w:pPr>
        <w:widowControl/>
        <w:spacing w:line="594" w:lineRule="exact"/>
        <w:jc w:val="center"/>
        <w:rPr>
          <w:rFonts w:eastAsia="方正小标宋简体"/>
          <w:color w:val="000000"/>
          <w:spacing w:val="-4"/>
          <w:sz w:val="44"/>
          <w:szCs w:val="44"/>
        </w:rPr>
      </w:pPr>
    </w:p>
    <w:p w:rsidR="00C0776F" w:rsidRDefault="006D6670">
      <w:pPr>
        <w:widowControl/>
        <w:spacing w:line="600" w:lineRule="exact"/>
        <w:ind w:firstLineChars="200" w:firstLine="624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全年抽查</w:t>
      </w:r>
      <w:r>
        <w:rPr>
          <w:rFonts w:eastAsia="仿宋_GB2312"/>
          <w:color w:val="000000"/>
          <w:spacing w:val="-4"/>
          <w:sz w:val="32"/>
          <w:szCs w:val="32"/>
        </w:rPr>
        <w:t>8</w:t>
      </w:r>
      <w:r>
        <w:rPr>
          <w:rFonts w:eastAsia="仿宋_GB2312"/>
          <w:color w:val="000000"/>
          <w:spacing w:val="-4"/>
          <w:sz w:val="32"/>
          <w:szCs w:val="32"/>
        </w:rPr>
        <w:t>种</w:t>
      </w:r>
      <w:r>
        <w:rPr>
          <w:rFonts w:eastAsia="仿宋_GB2312"/>
          <w:color w:val="000000"/>
          <w:spacing w:val="-4"/>
          <w:sz w:val="32"/>
          <w:szCs w:val="32"/>
        </w:rPr>
        <w:t>1324</w:t>
      </w:r>
      <w:r>
        <w:rPr>
          <w:rFonts w:eastAsia="仿宋_GB2312"/>
          <w:color w:val="000000"/>
          <w:spacing w:val="-4"/>
          <w:sz w:val="32"/>
          <w:szCs w:val="32"/>
        </w:rPr>
        <w:t>家企业生产的</w:t>
      </w:r>
      <w:r>
        <w:rPr>
          <w:rFonts w:eastAsia="仿宋_GB2312"/>
          <w:color w:val="000000"/>
          <w:spacing w:val="-4"/>
          <w:sz w:val="32"/>
          <w:szCs w:val="32"/>
        </w:rPr>
        <w:t>1444</w:t>
      </w:r>
      <w:r>
        <w:rPr>
          <w:rFonts w:eastAsia="仿宋_GB2312"/>
          <w:color w:val="000000"/>
          <w:spacing w:val="-4"/>
          <w:sz w:val="32"/>
          <w:szCs w:val="32"/>
        </w:rPr>
        <w:t>批次产品，批次不合格发现率为</w:t>
      </w:r>
      <w:r>
        <w:rPr>
          <w:rFonts w:eastAsia="仿宋_GB2312"/>
          <w:color w:val="000000"/>
          <w:spacing w:val="-4"/>
          <w:sz w:val="32"/>
          <w:szCs w:val="32"/>
        </w:rPr>
        <w:t>8.0%</w:t>
      </w:r>
      <w:r>
        <w:rPr>
          <w:rFonts w:eastAsia="仿宋_GB2312"/>
          <w:color w:val="000000"/>
          <w:spacing w:val="-4"/>
          <w:sz w:val="32"/>
          <w:szCs w:val="32"/>
        </w:rPr>
        <w:t>，比</w:t>
      </w:r>
      <w:r>
        <w:rPr>
          <w:rFonts w:eastAsia="仿宋_GB2312"/>
          <w:color w:val="000000"/>
          <w:spacing w:val="-4"/>
          <w:sz w:val="32"/>
          <w:szCs w:val="32"/>
        </w:rPr>
        <w:t>2019</w:t>
      </w:r>
      <w:r>
        <w:rPr>
          <w:rFonts w:eastAsia="仿宋_GB2312"/>
          <w:color w:val="000000"/>
          <w:spacing w:val="-4"/>
          <w:sz w:val="32"/>
          <w:szCs w:val="32"/>
        </w:rPr>
        <w:t>年下降了</w:t>
      </w:r>
      <w:r>
        <w:rPr>
          <w:rFonts w:eastAsia="仿宋_GB2312"/>
          <w:color w:val="000000"/>
          <w:spacing w:val="-4"/>
          <w:sz w:val="32"/>
          <w:szCs w:val="32"/>
        </w:rPr>
        <w:t>1.7</w:t>
      </w:r>
      <w:r>
        <w:rPr>
          <w:rFonts w:eastAsia="仿宋_GB2312"/>
          <w:color w:val="000000"/>
          <w:spacing w:val="-4"/>
          <w:sz w:val="32"/>
          <w:szCs w:val="32"/>
        </w:rPr>
        <w:t>个百分点。其中，童车、学生文具、玩具等产品批次不合格发现率均在</w:t>
      </w:r>
      <w:r>
        <w:rPr>
          <w:rFonts w:eastAsia="仿宋_GB2312"/>
          <w:color w:val="000000"/>
          <w:spacing w:val="-4"/>
          <w:sz w:val="32"/>
          <w:szCs w:val="32"/>
        </w:rPr>
        <w:t>10%</w:t>
      </w:r>
      <w:r>
        <w:rPr>
          <w:rFonts w:eastAsia="仿宋_GB2312"/>
          <w:color w:val="000000"/>
          <w:spacing w:val="-4"/>
          <w:sz w:val="32"/>
          <w:szCs w:val="32"/>
        </w:rPr>
        <w:t>以下；儿童及婴幼儿</w:t>
      </w:r>
      <w:r>
        <w:rPr>
          <w:rFonts w:eastAsia="仿宋_GB2312"/>
          <w:spacing w:val="-4"/>
          <w:sz w:val="32"/>
          <w:szCs w:val="32"/>
        </w:rPr>
        <w:t>服装、机动车儿童乘员用约束系统、</w:t>
      </w:r>
      <w:r>
        <w:rPr>
          <w:rFonts w:eastAsia="仿宋_GB2312"/>
          <w:color w:val="000000"/>
          <w:spacing w:val="-4"/>
          <w:sz w:val="32"/>
          <w:szCs w:val="32"/>
        </w:rPr>
        <w:t>童鞋等</w:t>
      </w:r>
      <w:r>
        <w:rPr>
          <w:rFonts w:eastAsia="仿宋_GB2312"/>
          <w:color w:val="000000"/>
          <w:spacing w:val="-4"/>
          <w:sz w:val="32"/>
          <w:szCs w:val="32"/>
        </w:rPr>
        <w:t>3</w:t>
      </w:r>
      <w:r>
        <w:rPr>
          <w:rFonts w:eastAsia="仿宋_GB2312"/>
          <w:color w:val="000000"/>
          <w:spacing w:val="-4"/>
          <w:sz w:val="32"/>
          <w:szCs w:val="32"/>
        </w:rPr>
        <w:t>种产品批次不合格发现率在</w:t>
      </w:r>
      <w:r>
        <w:rPr>
          <w:rFonts w:eastAsia="仿宋_GB2312"/>
          <w:color w:val="000000"/>
          <w:spacing w:val="-4"/>
          <w:sz w:val="32"/>
          <w:szCs w:val="32"/>
        </w:rPr>
        <w:t>10%</w:t>
      </w:r>
      <w:r>
        <w:rPr>
          <w:rFonts w:eastAsia="仿宋_GB2312"/>
          <w:color w:val="000000"/>
          <w:spacing w:val="-4"/>
          <w:sz w:val="32"/>
          <w:szCs w:val="32"/>
        </w:rPr>
        <w:t>和</w:t>
      </w:r>
      <w:r>
        <w:rPr>
          <w:rFonts w:eastAsia="仿宋_GB2312"/>
          <w:color w:val="000000"/>
          <w:spacing w:val="-4"/>
          <w:sz w:val="32"/>
          <w:szCs w:val="32"/>
        </w:rPr>
        <w:t>20%</w:t>
      </w:r>
      <w:r>
        <w:rPr>
          <w:rFonts w:eastAsia="仿宋_GB2312"/>
          <w:color w:val="000000"/>
          <w:spacing w:val="-4"/>
          <w:sz w:val="32"/>
          <w:szCs w:val="32"/>
        </w:rPr>
        <w:t>之间；儿童家具产品批次不合格发</w:t>
      </w:r>
      <w:r w:rsidRPr="00F62F1D">
        <w:rPr>
          <w:rFonts w:eastAsia="仿宋_GB2312"/>
          <w:color w:val="000000"/>
          <w:spacing w:val="-4"/>
          <w:sz w:val="32"/>
          <w:szCs w:val="32"/>
        </w:rPr>
        <w:t>现率大于</w:t>
      </w:r>
      <w:r w:rsidRPr="00F62F1D">
        <w:rPr>
          <w:rFonts w:eastAsia="仿宋_GB2312"/>
          <w:color w:val="000000"/>
          <w:spacing w:val="-4"/>
          <w:sz w:val="32"/>
          <w:szCs w:val="32"/>
        </w:rPr>
        <w:t>20%</w:t>
      </w:r>
      <w:r w:rsidRPr="00F62F1D">
        <w:rPr>
          <w:rFonts w:eastAsia="仿宋_GB2312"/>
          <w:color w:val="000000"/>
          <w:spacing w:val="-4"/>
          <w:sz w:val="32"/>
          <w:szCs w:val="32"/>
        </w:rPr>
        <w:t>。不同种类的儿童用品存在的质量问题差异较大，比如，儿童及婴幼儿服装的主要不合格项目是附件抗拉强力、绳带要求、纤维含量等</w:t>
      </w:r>
      <w:r w:rsidR="00513489" w:rsidRPr="00F62F1D">
        <w:rPr>
          <w:rFonts w:eastAsia="仿宋_GB2312" w:hint="eastAsia"/>
          <w:color w:val="000000"/>
          <w:spacing w:val="-4"/>
          <w:sz w:val="32"/>
          <w:szCs w:val="32"/>
        </w:rPr>
        <w:t>，</w:t>
      </w:r>
      <w:r w:rsidRPr="00F62F1D">
        <w:rPr>
          <w:rFonts w:eastAsia="仿宋_GB2312"/>
          <w:color w:val="000000"/>
          <w:spacing w:val="-4"/>
          <w:sz w:val="32"/>
          <w:szCs w:val="32"/>
        </w:rPr>
        <w:t>产生质量问题的主要原因是</w:t>
      </w:r>
      <w:r w:rsidRPr="00F62F1D">
        <w:rPr>
          <w:rFonts w:eastAsia="仿宋_GB2312"/>
          <w:color w:val="000000"/>
          <w:sz w:val="32"/>
          <w:szCs w:val="32"/>
        </w:rPr>
        <w:t>部分生产企业对标准不够重视</w:t>
      </w:r>
      <w:r w:rsidR="00B8131A" w:rsidRPr="00F62F1D">
        <w:rPr>
          <w:rFonts w:eastAsia="仿宋_GB2312" w:hint="eastAsia"/>
          <w:color w:val="000000"/>
          <w:sz w:val="32"/>
          <w:szCs w:val="32"/>
        </w:rPr>
        <w:t>或理解把握不准确，过度追求产品的外观，忽视了产品的安全性能，或在工艺制定、加工制作过程</w:t>
      </w:r>
      <w:proofErr w:type="gramStart"/>
      <w:r w:rsidR="00B8131A" w:rsidRPr="00F62F1D">
        <w:rPr>
          <w:rFonts w:eastAsia="仿宋_GB2312" w:hint="eastAsia"/>
          <w:color w:val="000000"/>
          <w:sz w:val="32"/>
          <w:szCs w:val="32"/>
        </w:rPr>
        <w:t>中管控不</w:t>
      </w:r>
      <w:proofErr w:type="gramEnd"/>
      <w:r w:rsidR="00B8131A" w:rsidRPr="00F62F1D">
        <w:rPr>
          <w:rFonts w:eastAsia="仿宋_GB2312" w:hint="eastAsia"/>
          <w:color w:val="000000"/>
          <w:sz w:val="32"/>
          <w:szCs w:val="32"/>
        </w:rPr>
        <w:t>到位，设计生产了含有不符合强制性标准要求的绳带和附件的服装</w:t>
      </w:r>
      <w:r w:rsidRPr="00F62F1D">
        <w:rPr>
          <w:rFonts w:eastAsia="仿宋_GB2312"/>
          <w:color w:val="000000"/>
          <w:spacing w:val="-4"/>
          <w:sz w:val="32"/>
          <w:szCs w:val="32"/>
        </w:rPr>
        <w:t>。童鞋的主要不合格项目是邻苯二甲酸酯、外底耐磨性能等，产生质量问题</w:t>
      </w:r>
      <w:r>
        <w:rPr>
          <w:rFonts w:eastAsia="仿宋_GB2312"/>
          <w:color w:val="000000"/>
          <w:spacing w:val="-4"/>
          <w:sz w:val="32"/>
          <w:szCs w:val="32"/>
        </w:rPr>
        <w:t>的主要原因，一是部分生产企业因追求鞋材的弹性与柔韧性，加入了过量的邻苯二甲酸酯；二是部分生产企业为了降低成本，在鞋底材料中加入廉价助剂，或使用</w:t>
      </w:r>
      <w:proofErr w:type="gramStart"/>
      <w:r>
        <w:rPr>
          <w:rFonts w:eastAsia="仿宋_GB2312"/>
          <w:color w:val="000000"/>
          <w:spacing w:val="-4"/>
          <w:sz w:val="32"/>
          <w:szCs w:val="32"/>
        </w:rPr>
        <w:t>劣质不</w:t>
      </w:r>
      <w:proofErr w:type="gramEnd"/>
      <w:r>
        <w:rPr>
          <w:rFonts w:eastAsia="仿宋_GB2312"/>
          <w:color w:val="000000"/>
          <w:spacing w:val="-4"/>
          <w:sz w:val="32"/>
          <w:szCs w:val="32"/>
        </w:rPr>
        <w:t>耐磨的材料作为大底。机动车儿童乘员用约束系统的主要不合格项目是</w:t>
      </w:r>
      <w:r>
        <w:rPr>
          <w:rFonts w:eastAsia="仿宋_GB2312"/>
          <w:sz w:val="32"/>
          <w:szCs w:val="32"/>
        </w:rPr>
        <w:t>安装说明书和使用说明书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color w:val="000000"/>
          <w:spacing w:val="-4"/>
          <w:sz w:val="32"/>
          <w:szCs w:val="32"/>
        </w:rPr>
        <w:t>产生质量问题的主要原因，</w:t>
      </w:r>
      <w:r>
        <w:rPr>
          <w:rFonts w:eastAsia="仿宋_GB2312"/>
          <w:sz w:val="32"/>
          <w:szCs w:val="32"/>
        </w:rPr>
        <w:t>一是大部分企业对机械性能检测方面比较重视，只注重产品的</w:t>
      </w:r>
      <w:r>
        <w:rPr>
          <w:rFonts w:eastAsia="仿宋_GB2312" w:hint="eastAsia"/>
          <w:sz w:val="32"/>
          <w:szCs w:val="32"/>
        </w:rPr>
        <w:t>实物</w:t>
      </w:r>
      <w:r>
        <w:rPr>
          <w:rFonts w:eastAsia="仿宋_GB2312"/>
          <w:sz w:val="32"/>
          <w:szCs w:val="32"/>
        </w:rPr>
        <w:t>质量，而忽视了对消费者起到指导安装、提示危险信息的说明文件；二是企</w:t>
      </w:r>
      <w:r>
        <w:rPr>
          <w:rFonts w:eastAsia="仿宋_GB2312"/>
          <w:sz w:val="32"/>
          <w:szCs w:val="32"/>
        </w:rPr>
        <w:lastRenderedPageBreak/>
        <w:t>业对标准理解有所欠缺，不能完全按照标准的要求规范其产品说明书。</w:t>
      </w:r>
      <w:r>
        <w:rPr>
          <w:rFonts w:eastAsia="仿宋_GB2312"/>
          <w:color w:val="000000"/>
          <w:spacing w:val="-4"/>
          <w:sz w:val="32"/>
          <w:szCs w:val="32"/>
        </w:rPr>
        <w:t>儿童家具的主要不合格项目是结构安全、有害物质限量，产生质量问题的主要原因，一是企业对标准理解不到位，忽略了边缘及尖端部位</w:t>
      </w:r>
      <w:proofErr w:type="gramStart"/>
      <w:r>
        <w:rPr>
          <w:rFonts w:eastAsia="仿宋_GB2312"/>
          <w:color w:val="000000"/>
          <w:spacing w:val="-4"/>
          <w:sz w:val="32"/>
          <w:szCs w:val="32"/>
        </w:rPr>
        <w:t>的倒圆处理</w:t>
      </w:r>
      <w:proofErr w:type="gramEnd"/>
      <w:r>
        <w:rPr>
          <w:rFonts w:eastAsia="仿宋_GB2312"/>
          <w:color w:val="000000"/>
          <w:spacing w:val="-4"/>
          <w:sz w:val="32"/>
          <w:szCs w:val="32"/>
        </w:rPr>
        <w:t>、孔及间隙的尺寸设计要求等；二</w:t>
      </w:r>
      <w:r w:rsidRPr="00F62F1D">
        <w:rPr>
          <w:rFonts w:eastAsia="仿宋_GB2312"/>
          <w:color w:val="000000"/>
          <w:spacing w:val="-4"/>
          <w:sz w:val="32"/>
          <w:szCs w:val="32"/>
        </w:rPr>
        <w:t>是部分企业的生产工艺水平或质量控制不过关，导致倒圆</w:t>
      </w:r>
      <w:bookmarkStart w:id="0" w:name="_GoBack"/>
      <w:bookmarkEnd w:id="0"/>
      <w:r w:rsidRPr="00F62F1D">
        <w:rPr>
          <w:rFonts w:eastAsia="仿宋_GB2312"/>
          <w:color w:val="000000"/>
          <w:spacing w:val="-4"/>
          <w:sz w:val="32"/>
          <w:szCs w:val="32"/>
        </w:rPr>
        <w:t>、孔、间隙的尺寸不符合标准要求；三是部分企业生产过程中采用质量</w:t>
      </w:r>
      <w:r w:rsidR="00513489" w:rsidRPr="00F62F1D">
        <w:rPr>
          <w:rFonts w:eastAsia="仿宋_GB2312" w:hint="eastAsia"/>
          <w:color w:val="000000"/>
          <w:spacing w:val="-4"/>
          <w:sz w:val="32"/>
          <w:szCs w:val="32"/>
        </w:rPr>
        <w:t>低劣</w:t>
      </w:r>
      <w:r w:rsidRPr="00F62F1D">
        <w:rPr>
          <w:rFonts w:eastAsia="仿宋_GB2312"/>
          <w:color w:val="000000"/>
          <w:spacing w:val="-4"/>
          <w:sz w:val="32"/>
          <w:szCs w:val="32"/>
        </w:rPr>
        <w:t>的板材、胶粘剂、油漆涂料等原料，导致甲醛、可迁移元素超标。</w:t>
      </w:r>
    </w:p>
    <w:p w:rsidR="00C0776F" w:rsidRDefault="006D6670">
      <w:pPr>
        <w:widowControl/>
        <w:spacing w:line="360" w:lineRule="auto"/>
        <w:jc w:val="center"/>
        <w:rPr>
          <w:rFonts w:eastAsia="仿宋_GB2312"/>
          <w:color w:val="000000"/>
          <w:spacing w:val="-4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4896485" cy="2670810"/>
            <wp:effectExtent l="4445" t="4445" r="13970" b="1079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776F" w:rsidRDefault="006D6670">
      <w:pPr>
        <w:widowControl/>
        <w:spacing w:line="360" w:lineRule="auto"/>
        <w:jc w:val="center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黑体"/>
          <w:sz w:val="28"/>
          <w:szCs w:val="28"/>
        </w:rPr>
        <w:t>近五年儿童用品批次不合格发现率</w:t>
      </w:r>
    </w:p>
    <w:p w:rsidR="00C0776F" w:rsidRDefault="00C0776F">
      <w:pPr>
        <w:widowControl/>
        <w:spacing w:line="360" w:lineRule="auto"/>
        <w:jc w:val="center"/>
        <w:rPr>
          <w:rFonts w:eastAsia="仿宋_GB2312"/>
          <w:spacing w:val="-4"/>
          <w:sz w:val="32"/>
          <w:szCs w:val="32"/>
        </w:rPr>
      </w:pPr>
    </w:p>
    <w:p w:rsidR="00C0776F" w:rsidRDefault="006D6670">
      <w:pPr>
        <w:spacing w:line="360" w:lineRule="auto"/>
        <w:ind w:right="970" w:firstLineChars="191" w:firstLine="611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 xml:space="preserve">                          </w:t>
      </w:r>
    </w:p>
    <w:p w:rsidR="00C0776F" w:rsidRDefault="00C0776F"/>
    <w:sectPr w:rsidR="00C0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B1142C"/>
    <w:rsid w:val="00513489"/>
    <w:rsid w:val="006D6670"/>
    <w:rsid w:val="00B8131A"/>
    <w:rsid w:val="00C0776F"/>
    <w:rsid w:val="00F62F1D"/>
    <w:rsid w:val="37013F21"/>
    <w:rsid w:val="66B1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C1C21A-99B0-4AEA-BD3A-E523BC2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E:\bujn%202020\2020&#24180;&#20840;&#24180;&#36136;&#37327;&#20844;&#21578;\2.26%20&#21508;&#34892;&#19994;&#36817;5&#24180;&#22269;&#25277;&#24773;&#20917;&#22270;&#34920;\&#22270;6-&#22270;13%202020&#24180;&#20135;&#21697;&#36136;&#37327;&#22269;&#23478;&#30417;&#30563;&#25277;&#26597;&#24773;&#20917;&#30340;&#20844;&#21578;&#20013;&#29992;&#22270;%20032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602697918574095E-2"/>
          <c:y val="9.4666816412099397E-2"/>
          <c:w val="0.84032802287581698"/>
          <c:h val="0.77901168014375599"/>
        </c:manualLayout>
      </c:layout>
      <c:lineChart>
        <c:grouping val="standard"/>
        <c:varyColors val="0"/>
        <c:ser>
          <c:idx val="0"/>
          <c:order val="0"/>
          <c:tx>
            <c:strRef>
              <c:f>图6近五年日用及纺织品抽查不合格发现率!$B$1</c:f>
              <c:strCache>
                <c:ptCount val="1"/>
                <c:pt idx="0">
                  <c:v>不合格发现率</c:v>
                </c:pt>
              </c:strCache>
            </c:strRef>
          </c:tx>
          <c:spPr>
            <a:ln w="28575" cap="rnd">
              <a:solidFill>
                <a:srgbClr val="FF8F8F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bg1"/>
              </a:solidFill>
              <a:ln w="15875">
                <a:solidFill>
                  <a:srgbClr val="FF8F8F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0309436274509798E-2"/>
                  <c:y val="-4.82573375262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05-4E18-965E-DAEF6636EC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baseline="0">
                    <a:solidFill>
                      <a:sysClr val="windowText" lastClr="000000"/>
                    </a:solidFill>
                    <a:latin typeface="黑体" panose="02010600030101010101" charset="-122"/>
                    <a:ea typeface="黑体" panose="02010600030101010101" charset="-122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图6近五年日用及纺织品抽查不合格发现率!$A$2:$A$6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图6近五年日用及纺织品抽查不合格发现率!$B$2:$B$6</c:f>
              <c:numCache>
                <c:formatCode>0.0%</c:formatCode>
                <c:ptCount val="5"/>
                <c:pt idx="0">
                  <c:v>7.6124567474048402E-2</c:v>
                </c:pt>
                <c:pt idx="1">
                  <c:v>0.13934426229508201</c:v>
                </c:pt>
                <c:pt idx="2">
                  <c:v>0.130818619582665</c:v>
                </c:pt>
                <c:pt idx="3">
                  <c:v>9.7262667443214906E-2</c:v>
                </c:pt>
                <c:pt idx="4">
                  <c:v>8.0332409972299207E-2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05-4E18-965E-DAEF6636EC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9961424"/>
        <c:axId val="722664512"/>
      </c:lineChart>
      <c:catAx>
        <c:axId val="46996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ysClr val="windowText" lastClr="000000"/>
                </a:solidFill>
                <a:latin typeface="黑体" panose="02010600030101010101" charset="-122"/>
                <a:ea typeface="黑体" panose="02010600030101010101" charset="-122"/>
                <a:cs typeface="+mn-cs"/>
              </a:defRPr>
            </a:pPr>
            <a:endParaRPr lang="zh-CN"/>
          </a:p>
        </c:txPr>
        <c:crossAx val="722664512"/>
        <c:crosses val="autoZero"/>
        <c:auto val="1"/>
        <c:lblAlgn val="ctr"/>
        <c:lblOffset val="100"/>
        <c:noMultiLvlLbl val="0"/>
      </c:catAx>
      <c:valAx>
        <c:axId val="72266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ysClr val="windowText" lastClr="000000"/>
                </a:solidFill>
                <a:latin typeface="黑体" panose="02010600030101010101" charset="-122"/>
                <a:ea typeface="黑体" panose="02010600030101010101" charset="-122"/>
                <a:cs typeface="+mn-cs"/>
              </a:defRPr>
            </a:pPr>
            <a:endParaRPr lang="zh-CN"/>
          </a:p>
        </c:txPr>
        <c:crossAx val="469961424"/>
        <c:crosses val="autoZero"/>
        <c:crossBetween val="between"/>
      </c:valAx>
      <c:spPr>
        <a:solidFill>
          <a:srgbClr val="EEF6F9"/>
        </a:solidFill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100" b="0">
          <a:solidFill>
            <a:sysClr val="windowText" lastClr="000000"/>
          </a:solidFill>
          <a:latin typeface="黑体" panose="02010600030101010101" charset="-122"/>
          <a:ea typeface="黑体" panose="02010600030101010101" charset="-122"/>
        </a:defRPr>
      </a:pPr>
      <a:endParaRPr lang="zh-C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等线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易祥榕</dc:creator>
  <cp:lastModifiedBy>cnis</cp:lastModifiedBy>
  <cp:revision>5</cp:revision>
  <dcterms:created xsi:type="dcterms:W3CDTF">2021-04-20T00:34:00Z</dcterms:created>
  <dcterms:modified xsi:type="dcterms:W3CDTF">2021-04-26T14:11:00Z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