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42" w:rsidRPr="007071A0" w:rsidRDefault="004760C6">
      <w:pPr>
        <w:widowControl/>
        <w:spacing w:line="594" w:lineRule="exact"/>
        <w:rPr>
          <w:rFonts w:eastAsia="黑体"/>
          <w:bCs/>
          <w:color w:val="000000"/>
          <w:spacing w:val="4"/>
          <w:sz w:val="32"/>
          <w:szCs w:val="32"/>
        </w:rPr>
      </w:pPr>
      <w:r>
        <w:rPr>
          <w:rFonts w:eastAsia="黑体"/>
          <w:bCs/>
          <w:color w:val="000000"/>
          <w:spacing w:val="4"/>
          <w:sz w:val="32"/>
          <w:szCs w:val="32"/>
        </w:rPr>
        <w:t>附</w:t>
      </w:r>
      <w:r w:rsidRPr="007071A0">
        <w:rPr>
          <w:rFonts w:eastAsia="黑体"/>
          <w:bCs/>
          <w:color w:val="000000"/>
          <w:spacing w:val="4"/>
          <w:sz w:val="32"/>
          <w:szCs w:val="32"/>
        </w:rPr>
        <w:t>件</w:t>
      </w:r>
      <w:r w:rsidRPr="007071A0">
        <w:rPr>
          <w:rFonts w:eastAsia="黑体"/>
          <w:bCs/>
          <w:color w:val="000000"/>
          <w:spacing w:val="4"/>
          <w:sz w:val="32"/>
          <w:szCs w:val="32"/>
        </w:rPr>
        <w:t>5</w:t>
      </w:r>
    </w:p>
    <w:p w:rsidR="00D74542" w:rsidRPr="007071A0" w:rsidRDefault="004760C6">
      <w:pPr>
        <w:widowControl/>
        <w:spacing w:line="594" w:lineRule="exact"/>
        <w:jc w:val="center"/>
        <w:rPr>
          <w:rFonts w:eastAsia="方正小标宋简体"/>
          <w:color w:val="000000"/>
          <w:spacing w:val="-4"/>
          <w:sz w:val="44"/>
          <w:szCs w:val="44"/>
        </w:rPr>
      </w:pPr>
      <w:r w:rsidRPr="007071A0">
        <w:rPr>
          <w:rFonts w:eastAsia="方正小标宋简体"/>
          <w:color w:val="000000"/>
          <w:spacing w:val="-4"/>
          <w:sz w:val="44"/>
          <w:szCs w:val="44"/>
        </w:rPr>
        <w:t>装饰装修产品抽查结果分析</w:t>
      </w:r>
    </w:p>
    <w:p w:rsidR="00D74542" w:rsidRPr="007071A0" w:rsidRDefault="00D74542">
      <w:pPr>
        <w:widowControl/>
        <w:spacing w:line="594" w:lineRule="exact"/>
        <w:jc w:val="center"/>
        <w:rPr>
          <w:rFonts w:eastAsia="方正小标宋简体"/>
          <w:color w:val="000000"/>
          <w:spacing w:val="-4"/>
          <w:sz w:val="44"/>
          <w:szCs w:val="44"/>
        </w:rPr>
      </w:pPr>
    </w:p>
    <w:p w:rsidR="00D74542" w:rsidRDefault="004760C6">
      <w:pPr>
        <w:widowControl/>
        <w:spacing w:line="594" w:lineRule="exact"/>
        <w:ind w:firstLineChars="200" w:firstLine="624"/>
        <w:rPr>
          <w:rFonts w:eastAsia="仿宋_GB2312"/>
          <w:spacing w:val="-4"/>
          <w:sz w:val="32"/>
          <w:szCs w:val="32"/>
        </w:rPr>
      </w:pPr>
      <w:r w:rsidRPr="007071A0">
        <w:rPr>
          <w:rFonts w:eastAsia="仿宋_GB2312"/>
          <w:color w:val="000000"/>
          <w:spacing w:val="-4"/>
          <w:sz w:val="32"/>
          <w:szCs w:val="32"/>
        </w:rPr>
        <w:t>全年抽查</w:t>
      </w:r>
      <w:r w:rsidRPr="007071A0">
        <w:rPr>
          <w:rFonts w:eastAsia="仿宋_GB2312"/>
          <w:color w:val="000000"/>
          <w:spacing w:val="-4"/>
          <w:sz w:val="32"/>
          <w:szCs w:val="32"/>
        </w:rPr>
        <w:t>10</w:t>
      </w:r>
      <w:r w:rsidRPr="007071A0">
        <w:rPr>
          <w:rFonts w:eastAsia="仿宋_GB2312"/>
          <w:color w:val="000000"/>
          <w:spacing w:val="-4"/>
          <w:sz w:val="32"/>
          <w:szCs w:val="32"/>
        </w:rPr>
        <w:t>种</w:t>
      </w:r>
      <w:r w:rsidRPr="007071A0">
        <w:rPr>
          <w:rFonts w:eastAsia="仿宋_GB2312"/>
          <w:color w:val="000000"/>
          <w:spacing w:val="-4"/>
          <w:sz w:val="32"/>
          <w:szCs w:val="32"/>
        </w:rPr>
        <w:t>1260</w:t>
      </w:r>
      <w:r w:rsidRPr="007071A0">
        <w:rPr>
          <w:rFonts w:eastAsia="仿宋_GB2312"/>
          <w:color w:val="000000"/>
          <w:spacing w:val="-4"/>
          <w:sz w:val="32"/>
          <w:szCs w:val="32"/>
        </w:rPr>
        <w:t>家企业生产的</w:t>
      </w:r>
      <w:r w:rsidRPr="007071A0">
        <w:rPr>
          <w:rFonts w:eastAsia="仿宋_GB2312"/>
          <w:color w:val="000000"/>
          <w:spacing w:val="-4"/>
          <w:sz w:val="32"/>
          <w:szCs w:val="32"/>
        </w:rPr>
        <w:t>1263</w:t>
      </w:r>
      <w:r w:rsidRPr="007071A0">
        <w:rPr>
          <w:rFonts w:eastAsia="仿宋_GB2312"/>
          <w:color w:val="000000"/>
          <w:spacing w:val="-4"/>
          <w:sz w:val="32"/>
          <w:szCs w:val="32"/>
        </w:rPr>
        <w:t>批次产品，批次不合格发现率为</w:t>
      </w:r>
      <w:r w:rsidRPr="007071A0">
        <w:rPr>
          <w:rFonts w:eastAsia="仿宋_GB2312"/>
          <w:color w:val="000000"/>
          <w:spacing w:val="-4"/>
          <w:sz w:val="32"/>
          <w:szCs w:val="32"/>
        </w:rPr>
        <w:t>16.1%</w:t>
      </w:r>
      <w:r w:rsidRPr="007071A0">
        <w:rPr>
          <w:rFonts w:eastAsia="仿宋_GB2312"/>
          <w:color w:val="000000"/>
          <w:spacing w:val="-4"/>
          <w:sz w:val="32"/>
          <w:szCs w:val="32"/>
        </w:rPr>
        <w:t>，比</w:t>
      </w:r>
      <w:r w:rsidRPr="007071A0">
        <w:rPr>
          <w:rFonts w:eastAsia="仿宋_GB2312"/>
          <w:color w:val="000000"/>
          <w:spacing w:val="-4"/>
          <w:sz w:val="32"/>
          <w:szCs w:val="32"/>
        </w:rPr>
        <w:t>2019</w:t>
      </w:r>
      <w:r w:rsidRPr="007071A0">
        <w:rPr>
          <w:rFonts w:eastAsia="仿宋_GB2312"/>
          <w:color w:val="000000"/>
          <w:spacing w:val="-4"/>
          <w:sz w:val="32"/>
          <w:szCs w:val="32"/>
        </w:rPr>
        <w:t>年上升了</w:t>
      </w:r>
      <w:r w:rsidRPr="007071A0">
        <w:rPr>
          <w:rFonts w:eastAsia="仿宋_GB2312"/>
          <w:color w:val="000000"/>
          <w:spacing w:val="-4"/>
          <w:sz w:val="32"/>
          <w:szCs w:val="32"/>
        </w:rPr>
        <w:t>1.6</w:t>
      </w:r>
      <w:r w:rsidRPr="007071A0">
        <w:rPr>
          <w:rFonts w:eastAsia="仿宋_GB2312"/>
          <w:color w:val="000000"/>
          <w:spacing w:val="-4"/>
          <w:sz w:val="32"/>
          <w:szCs w:val="32"/>
        </w:rPr>
        <w:t>个百分点。其中，中密度纤维板和家用不锈</w:t>
      </w:r>
      <w:bookmarkStart w:id="0" w:name="_GoBack"/>
      <w:bookmarkEnd w:id="0"/>
      <w:r w:rsidRPr="007071A0">
        <w:rPr>
          <w:rFonts w:eastAsia="仿宋_GB2312"/>
          <w:color w:val="000000"/>
          <w:spacing w:val="-4"/>
          <w:sz w:val="32"/>
          <w:szCs w:val="32"/>
        </w:rPr>
        <w:t>钢水槽</w:t>
      </w:r>
      <w:r>
        <w:rPr>
          <w:rFonts w:eastAsia="仿宋_GB2312"/>
          <w:color w:val="000000"/>
          <w:spacing w:val="-4"/>
          <w:sz w:val="32"/>
          <w:szCs w:val="32"/>
        </w:rPr>
        <w:t>产品批次不合格</w:t>
      </w:r>
      <w:r>
        <w:rPr>
          <w:rFonts w:eastAsia="仿宋_GB2312"/>
          <w:spacing w:val="-4"/>
          <w:sz w:val="32"/>
          <w:szCs w:val="32"/>
        </w:rPr>
        <w:t>发现率大于</w:t>
      </w:r>
      <w:r>
        <w:rPr>
          <w:rFonts w:eastAsia="仿宋_GB2312"/>
          <w:spacing w:val="-4"/>
          <w:sz w:val="32"/>
          <w:szCs w:val="32"/>
        </w:rPr>
        <w:t>20%</w:t>
      </w:r>
      <w:r>
        <w:rPr>
          <w:rFonts w:eastAsia="仿宋_GB2312"/>
          <w:spacing w:val="-4"/>
          <w:sz w:val="32"/>
          <w:szCs w:val="32"/>
        </w:rPr>
        <w:t>。中密度纤维板</w:t>
      </w:r>
      <w:r>
        <w:rPr>
          <w:rFonts w:eastAsia="仿宋_GB2312"/>
          <w:bCs/>
          <w:spacing w:val="-4"/>
          <w:sz w:val="32"/>
          <w:szCs w:val="32"/>
        </w:rPr>
        <w:t>的</w:t>
      </w:r>
      <w:r>
        <w:rPr>
          <w:rFonts w:eastAsia="仿宋_GB2312"/>
          <w:spacing w:val="-4"/>
          <w:sz w:val="32"/>
          <w:szCs w:val="32"/>
        </w:rPr>
        <w:t>主要不合格项目是甲醛释放量，产生质量问题的主要原因是部分企业不具备满足国家标准要求的检测条件，</w:t>
      </w:r>
      <w:r>
        <w:rPr>
          <w:rFonts w:eastAsia="仿宋_GB2312"/>
          <w:sz w:val="32"/>
          <w:szCs w:val="32"/>
        </w:rPr>
        <w:t>未能真实掌握自身产品</w:t>
      </w:r>
      <w:r>
        <w:rPr>
          <w:rFonts w:eastAsia="仿宋_GB2312"/>
          <w:spacing w:val="-4"/>
          <w:sz w:val="32"/>
          <w:szCs w:val="32"/>
        </w:rPr>
        <w:t>的甲醛释放量水平。</w:t>
      </w:r>
      <w:r>
        <w:rPr>
          <w:rFonts w:eastAsia="仿宋_GB2312" w:hint="eastAsia"/>
          <w:spacing w:val="-4"/>
          <w:sz w:val="32"/>
          <w:szCs w:val="32"/>
        </w:rPr>
        <w:t>家用</w:t>
      </w:r>
      <w:r>
        <w:rPr>
          <w:rFonts w:eastAsia="仿宋_GB2312"/>
          <w:spacing w:val="-4"/>
          <w:sz w:val="32"/>
          <w:szCs w:val="32"/>
        </w:rPr>
        <w:t>不锈钢水槽的主要不合格项目是排水机构管壁厚度、槽体材质，产生质量问题的主要原因，一是部分企业生产工艺和技术指标控制不严；二是部分企业为降低生产控制成本，不少企业采购成本较低的回收塑料或厚度较薄、较易生锈的非不锈钢板材。</w:t>
      </w:r>
    </w:p>
    <w:p w:rsidR="00D74542" w:rsidRDefault="004760C6">
      <w:pPr>
        <w:widowControl/>
        <w:spacing w:line="360" w:lineRule="auto"/>
        <w:jc w:val="center"/>
        <w:rPr>
          <w:rFonts w:eastAsia="仿宋_GB2312"/>
          <w:spacing w:val="-4"/>
          <w:sz w:val="32"/>
          <w:szCs w:val="32"/>
        </w:rPr>
      </w:pPr>
      <w:r>
        <w:rPr>
          <w:rFonts w:eastAsia="仿宋_GB2312"/>
          <w:noProof/>
          <w:spacing w:val="-4"/>
          <w:sz w:val="32"/>
          <w:szCs w:val="32"/>
        </w:rPr>
        <w:drawing>
          <wp:inline distT="0" distB="0" distL="114300" distR="114300">
            <wp:extent cx="4907915" cy="2682240"/>
            <wp:effectExtent l="0" t="0" r="698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4907915" cy="2682240"/>
                    </a:xfrm>
                    <a:prstGeom prst="rect">
                      <a:avLst/>
                    </a:prstGeom>
                    <a:noFill/>
                    <a:ln>
                      <a:noFill/>
                    </a:ln>
                  </pic:spPr>
                </pic:pic>
              </a:graphicData>
            </a:graphic>
          </wp:inline>
        </w:drawing>
      </w:r>
    </w:p>
    <w:p w:rsidR="00D74542" w:rsidRDefault="004760C6">
      <w:pPr>
        <w:widowControl/>
        <w:spacing w:line="360" w:lineRule="auto"/>
        <w:jc w:val="center"/>
        <w:rPr>
          <w:rFonts w:eastAsia="仿宋_GB2312"/>
          <w:spacing w:val="-4"/>
          <w:sz w:val="32"/>
          <w:szCs w:val="32"/>
        </w:rPr>
      </w:pPr>
      <w:r>
        <w:rPr>
          <w:rFonts w:eastAsia="黑体"/>
          <w:sz w:val="28"/>
          <w:szCs w:val="28"/>
        </w:rPr>
        <w:t>近五年装饰装修产品批次不合格发现率</w:t>
      </w:r>
    </w:p>
    <w:p w:rsidR="00D74542" w:rsidRDefault="00D74542"/>
    <w:sectPr w:rsidR="00D74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5C6C3B"/>
    <w:rsid w:val="003A00FE"/>
    <w:rsid w:val="004760C6"/>
    <w:rsid w:val="007071A0"/>
    <w:rsid w:val="00D74542"/>
    <w:rsid w:val="715C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3BB883-88F8-4735-BAA1-41AE7014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易祥榕</dc:creator>
  <cp:lastModifiedBy>bujn</cp:lastModifiedBy>
  <cp:revision>5</cp:revision>
  <dcterms:created xsi:type="dcterms:W3CDTF">2021-04-20T00:40:00Z</dcterms:created>
  <dcterms:modified xsi:type="dcterms:W3CDTF">2021-04-26T12:20:00Z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