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F6" w:rsidRDefault="00860A80">
      <w:pPr>
        <w:spacing w:line="600" w:lineRule="exact"/>
        <w:jc w:val="left"/>
        <w:rPr>
          <w:rFonts w:eastAsia="黑体"/>
          <w:snapToGrid w:val="0"/>
          <w:color w:val="000000"/>
          <w:sz w:val="36"/>
          <w:szCs w:val="36"/>
        </w:rPr>
      </w:pPr>
      <w:r>
        <w:rPr>
          <w:rFonts w:eastAsia="黑体"/>
          <w:snapToGrid w:val="0"/>
          <w:color w:val="000000"/>
          <w:szCs w:val="32"/>
        </w:rPr>
        <w:t>附件</w:t>
      </w:r>
    </w:p>
    <w:p w:rsidR="00D97AF6" w:rsidRDefault="00F07634">
      <w:pPr>
        <w:spacing w:beforeLines="50" w:before="156" w:afterLines="30" w:after="93" w:line="600" w:lineRule="exact"/>
        <w:jc w:val="center"/>
        <w:rPr>
          <w:rFonts w:eastAsia="黑体"/>
          <w:snapToGrid w:val="0"/>
          <w:color w:val="000000"/>
          <w:sz w:val="36"/>
          <w:szCs w:val="36"/>
        </w:rPr>
      </w:pPr>
      <w:bookmarkStart w:id="0" w:name="_GoBack"/>
      <w:r>
        <w:rPr>
          <w:rFonts w:eastAsia="方正小标宋简体" w:hint="eastAsia"/>
          <w:snapToGrid w:val="0"/>
          <w:color w:val="000000"/>
          <w:sz w:val="44"/>
          <w:szCs w:val="44"/>
        </w:rPr>
        <w:t>家电</w:t>
      </w:r>
      <w:r w:rsidR="00860A80">
        <w:rPr>
          <w:rFonts w:eastAsia="方正小标宋简体" w:hint="eastAsia"/>
          <w:snapToGrid w:val="0"/>
          <w:color w:val="000000"/>
          <w:sz w:val="44"/>
          <w:szCs w:val="44"/>
        </w:rPr>
        <w:t>产品质量监督抽查不合格产品名单</w:t>
      </w:r>
    </w:p>
    <w:tbl>
      <w:tblPr>
        <w:tblW w:w="14520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994"/>
        <w:gridCol w:w="1598"/>
        <w:gridCol w:w="1781"/>
        <w:gridCol w:w="1184"/>
        <w:gridCol w:w="934"/>
        <w:gridCol w:w="1166"/>
        <w:gridCol w:w="1081"/>
        <w:gridCol w:w="1343"/>
        <w:gridCol w:w="1125"/>
        <w:gridCol w:w="844"/>
        <w:gridCol w:w="1031"/>
        <w:gridCol w:w="750"/>
      </w:tblGrid>
      <w:tr w:rsidR="00D97AF6" w:rsidTr="00F07634">
        <w:trPr>
          <w:trHeight w:val="653"/>
          <w:tblHeader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产品种类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受检单位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标称生产单位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标称生产单位所在地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生产日期</w:t>
            </w: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或批号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主要不合格</w:t>
            </w:r>
          </w:p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承检机构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电商</w:t>
            </w:r>
          </w:p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报告书</w:t>
            </w:r>
          </w:p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D97AF6" w:rsidTr="00F07634">
        <w:trPr>
          <w:trHeight w:val="89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广东福王电器有限公司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广东福王电器有限公司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电饭锅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220V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50Hz 900W FW8901-5B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2024-04-15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非正常工作（不包括第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19.11.4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4400240603206221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8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廉江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市欧王电器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廉江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市欧王电器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智能电脑煲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220V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～、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50Hz  OW50-90D2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2024-05-23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对触及带电部件的防护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4400240603206271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7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湛江市好莱德电器有限公司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湛江市好莱德电器有限公司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电饭锅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220V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50Hz CFXB40-A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2024-03-19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结构（不包括第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22.46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4400240603206311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廉江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市湛力电器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廉江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市湛力电器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湛江市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电热水壶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220V~ 50Hz 1500W/ZL-1520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2023-12-10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接地措施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4400240603206401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顺德区独品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顺德区独品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液体加热器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电茶炉）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DR1201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2024-01-04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非正常工作（不包括第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19.11.4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条的试验）、接地措施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4400240603206611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台山市捷达电器有限公司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台山市捷达电器有限公司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美发器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RCY118-19A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2023-11-07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端子骚扰电压（连续骚扰）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4400240603206651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广东焱魔方电器制造有限公司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广东焱魔方电器制造有限公司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江门市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室内加热器（电取暖桌）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MF-PF-C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2024-06-21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机械强度、接地措施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4400240603206671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佛山市那山电器有限公司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佛山市那山电器有限公司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迷你破壁料理机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NS-106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------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4400240603206711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179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美易嘉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美容美发仪器设备有限公司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美易嘉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美容美发仪器设备有限公司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多功能纳米喷雾机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M304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2024-07-25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输入功率和电流、结构（不包括第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22.46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条的试验）、端子骚扰电压（连续骚扰）、骚扰功率、辐射骚扰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4400240603206801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2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佛山市顺德区超智电器实业有限公司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佛山市顺德区超智电器实业有限公司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储水式电热水器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SY07-30L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能效等级（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24h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固有能耗系数）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4400240603206861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8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佛山市南海区北奥清洁用品有限公司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佛山市南海区北奥清洁用品有限公司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干发器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OK-8260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内部布线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4400240603206941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3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佛山市南海区泰唐电器有限公司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佛山市南海区泰唐电器有限公司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落地扇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220V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50Hz 60W FS40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稳定性和机械危险、能效等级（能效值）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4400240603207061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0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佛山市顺德区柏翠电器有限公司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佛山市顺德区柏翠电器有限公司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空气炸锅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PE7720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2022-02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对触及带电部件的防护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4400240603206881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佛山市顺德区帅煌电器有限公司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佛山市顺德区帅煌电器有限公司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储水式电热水器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SH20-60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能效等级（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24h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固有能耗系数、热水输出率）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4400240603206911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8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揭阳市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榕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城区永恒电吹风器厂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揭阳市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榕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城区永恒电吹风器厂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揭阳市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电吹风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HL300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2024-05-05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非正常工作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4400240103203891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7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中山市国邦电器有限公司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中山市国邦电器有限公司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家用吸油烟机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CXW-268-D2-1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2024-10-22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非正常工作，结构，能效等级（全压效率）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4400240103204961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20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中山市新帝电器制造有限公司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中山市新帝电器制造有限公司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电磁灶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XD-22D2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对触及带电部件的防护，结构（不包括第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22.46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条的试验），能效等级（热效率），端子骚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扰电压（连续骚扰），骚扰功率、辐射骚扰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4400240103204981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中山市嘉宁电器有限公司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中山市嘉宁电器有限公司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电压力锅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JN90D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2024-6-14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4400240103205251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8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市广朋电器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</w:t>
            </w: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市广朋电器</w:t>
            </w:r>
            <w:proofErr w:type="gramEnd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嵌入式食具消毒柜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ZTD120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2024-10-27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结构（不包括第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22.46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条的试验）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4400240103205621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广东家佳乐电器有限公司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广东家佳乐电器有限公司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吸油烟机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CXW-230-A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2024-06-15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输入功率和电流，能效等级（全压效率）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4400240103206091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中山市美迪电器制造有限公司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中山市美迪电器制造有限公司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吸油烟机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CXW-390-B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2024-9-20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4400240103206271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9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中山市胜轩电器有限公司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中山市胜轩电器有限公司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储水式电热水器（小厨宝）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SMD-X307-6.6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2024-10-18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爬电距离、电气间隙和穿通绝缘距离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4400240103207361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中山市金正生活电器有限公司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中山市金正生活电器有限公司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液体加热器（养生壶）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JZW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TN108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接地措施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4400240103208121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97AF6" w:rsidTr="00F07634">
        <w:trPr>
          <w:trHeight w:val="67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家用电器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中山市和兴电器有限公司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中山市和兴电器有限公司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中山市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食具消毒柜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XDZ128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2024-11-07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860A8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  <w:lang w:bidi="ar"/>
              </w:rPr>
              <w:t>4400240103266781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F6" w:rsidRDefault="00D97AF6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D97AF6" w:rsidRDefault="00D97AF6" w:rsidP="00F07634">
      <w:pPr>
        <w:pStyle w:val="2"/>
        <w:ind w:firstLineChars="0" w:firstLine="0"/>
        <w:rPr>
          <w:rFonts w:hint="eastAsia"/>
        </w:rPr>
      </w:pPr>
    </w:p>
    <w:sectPr w:rsidR="00D97A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487365"/>
    <w:rsid w:val="003A1162"/>
    <w:rsid w:val="00860A80"/>
    <w:rsid w:val="00D97AF6"/>
    <w:rsid w:val="00DD1B99"/>
    <w:rsid w:val="00DF7BCB"/>
    <w:rsid w:val="00E305F9"/>
    <w:rsid w:val="00F07634"/>
    <w:rsid w:val="2D487365"/>
    <w:rsid w:val="432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006A9"/>
  <w15:docId w15:val="{7D9246F4-5489-4071-A675-64BAB57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firstLineChars="200" w:firstLine="640"/>
    </w:pPr>
    <w:rPr>
      <w:rFonts w:ascii="仿宋_GB231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2491</Characters>
  <Application>Microsoft Office Word</Application>
  <DocSecurity>0</DocSecurity>
  <Lines>20</Lines>
  <Paragraphs>5</Paragraphs>
  <ScaleCrop>false</ScaleCrop>
  <Company>省市场监督管理局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胡翌婧</dc:creator>
  <cp:lastModifiedBy>admin</cp:lastModifiedBy>
  <cp:revision>2</cp:revision>
  <dcterms:created xsi:type="dcterms:W3CDTF">2025-06-23T01:57:00Z</dcterms:created>
  <dcterms:modified xsi:type="dcterms:W3CDTF">2025-06-23T01:57:00Z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58EB8009DE314AE38B1F9900A6E607C7_11</vt:lpwstr>
  </property>
  <property fmtid="{D5CDD505-2E9C-101B-9397-08002B2CF9AE}" pid="4" name="KSOTemplateDocerSaveRecord">
    <vt:lpwstr>eyJoZGlkIjoiYmY5MjFlZTA4YWQzODNhNjgxNGE3MWU0MWFjMmQ2MjEiLCJ1c2VySWQiOiI3MjU1MTU3NzIifQ==</vt:lpwstr>
  </property>
</Properties>
</file>