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9B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黑体" w:cs="Times New Roman"/>
          <w:snapToGrid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sz w:val="32"/>
          <w:szCs w:val="32"/>
          <w:highlight w:val="none"/>
          <w:shd w:val="clear" w:color="auto" w:fill="auto"/>
        </w:rPr>
        <w:t>附件</w:t>
      </w:r>
      <w:r>
        <w:rPr>
          <w:rFonts w:hint="eastAsia" w:ascii="Times New Roman" w:hAnsi="Times New Roman" w:eastAsia="黑体" w:cs="Times New Roman"/>
          <w:snapToGrid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</w:t>
      </w:r>
    </w:p>
    <w:p w14:paraId="7DE693C0">
      <w:pPr>
        <w:pStyle w:val="2"/>
        <w:rPr>
          <w:rFonts w:hint="default" w:ascii="Times New Roman"/>
          <w:lang w:val="en-US" w:eastAsia="zh-CN"/>
        </w:rPr>
      </w:pPr>
    </w:p>
    <w:p w14:paraId="12614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/>
        </w:rPr>
      </w:pPr>
      <w:bookmarkStart w:id="0" w:name="_GoBack"/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产品质量监督抽查连续两年存在不合格产品的生产单位名单</w:t>
      </w:r>
    </w:p>
    <w:bookmarkEnd w:id="0"/>
    <w:tbl>
      <w:tblPr>
        <w:tblStyle w:val="4"/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943"/>
        <w:gridCol w:w="954"/>
        <w:gridCol w:w="944"/>
        <w:gridCol w:w="944"/>
        <w:gridCol w:w="955"/>
        <w:gridCol w:w="1096"/>
        <w:gridCol w:w="2273"/>
        <w:gridCol w:w="3951"/>
        <w:gridCol w:w="944"/>
      </w:tblGrid>
      <w:tr w14:paraId="550A6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8F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D7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产品种类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A2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年份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52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标称生产单位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11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标称生产单位所在地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4E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4D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BF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或批号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B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主要不合格项目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D8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6715F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C1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A12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219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D52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佛山市富竣电器有限公司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661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815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落地扇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D67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FS-35A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220V~ 50Hz 60W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B2C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B7E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稳定性和机械危险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E693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981D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92B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3A9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AA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CE7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D3D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6E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百页式换气扇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F5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APB20-5 220V～50Hz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85B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1C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对触及带电部件的防护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6C2F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CEB4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C8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DF1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023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376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佛山市津晶电器有限公司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927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6EA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家用电冰箱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84A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BCD-68P148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220V~  50Hz 0.65A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31B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FAD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对触及带电部件的防护，储藏温度，冷冻能力，总容积，耗电量，能效等级（能效指数）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D5A3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D0AA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97B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4DFC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8A3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CD6D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615B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6D5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家用电冰箱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49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BCD-68A128D 220V～50Hz 0.98A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AF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2024-04-01/检：BR1006800074PZ014864、备：BR1006800074PZ015234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2B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储藏温度、冷冻能力、总容积、耗电量、能效等级（能效指数）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FA64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35ED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A8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040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294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DC5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佛山市居之业五金电器有限公司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0E5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636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投光灯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2F9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220V 100W IP66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7D4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B58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标记，接地规定，外部接线和内部接线，谐波电流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AEDF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101E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858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6D2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A0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53B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B9C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8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二代超薄浴室换气扇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C9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APC-20F 220V～ 50Hz  25W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244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DB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能效等级（能效值）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DA76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AA11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E7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40D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501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B84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佛山市顺德区北导电器实业有限公司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7C1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544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电磁炉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8A1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BD22W-C86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4E7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EC2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能效等级，连续骚扰电压，辐射骚扰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F6F1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0E1E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053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E39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DD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828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5C3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DA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电磁炉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96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BD22W-C86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A3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2023-12-29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C4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端子骚扰电压（连续骚扰）、机械强度、辐射骚扰（30MHz-1000MHz）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6947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E7E6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91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3C1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959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C4B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佛山市顺德区圣喜非凡电器有限公司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A19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6D2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电磁炉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DAA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F196D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220V～ 50Hz 800W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85C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2023-10-27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162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非正常工作，电气间隙、爬电距离和固体绝缘，能效等级，连续骚扰电压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59C8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9D98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278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02C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9C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0D6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8DC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66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电磁炉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0D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F288D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220V～ 50Hz 2000W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EB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2024-8-17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56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非正常工作（不包括第19.11.4条的试验）、机械强度、能效等级、端子骚扰电压（连续骚扰）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44B0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F068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B3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3D0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42B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CE4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佛山市顺德区帅煌电器有限公司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2A3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282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储水式电热水器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E43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SH20-50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67F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2023-10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CA7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容量、能效等级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B6F9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B345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200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9A5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38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82D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92D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FC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储水式电热水器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0C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SH20-40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BB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2024-03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73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容量、能效等级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85D9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7C1E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98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EDD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40B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DD9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广东索奇实业有限公司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F50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1C8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食具消毒柜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903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220V～50Hz600W94L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F44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2023-3-13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8FE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对触及带电部件的防护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B0E0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6EC1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B00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A0D6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D0EE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2844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67E8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BF7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食具消毒柜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30E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RLP50G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220V～50Hz 300W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C00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2023-03-16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A7F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机械强度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272E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F3B8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A3C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403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DE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6C8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EB8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5D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食具消毒柜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D8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220V～50Hz 700W ZTP118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35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2023-12-04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C6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稳定性和机械危险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BBE7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0CFE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422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682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998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DA6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B5B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A1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食具消毒柜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C3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ZTP88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43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2024-04-11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91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接地措施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9006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8AD9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8A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AFE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EA5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A0A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广东新品信电器有限公司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6DB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广东省梅州市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4E8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电磁灶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165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SY450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800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2023-10-10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7C0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电源连接和外部软线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D879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82E9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148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96D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CE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95D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6EF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6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电磁炉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85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TPX-30A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CE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2024-01-06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94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辐射骚扰（30MHz-1000MHz）、端子骚扰电压（连续骚扰）、接地措施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6AE5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93C6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D2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BBB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15B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78C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揭阳空港区渔湖米格电器厂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34B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广东省揭阳市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2CA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电吹风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E3C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5808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220V～50Hz 800W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096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B0A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非正常工作，端子骚扰电压（连续骚扰），骚扰功率、辐射骚扰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653E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A25B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CC0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05C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82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29C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E97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48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电吹风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3D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   M-T30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99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28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对触及带电部件的防护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ECC2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9F86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17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0EA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27A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79C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揭阳市淘艺轩科技有限公司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610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广东省揭阳市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BEB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5寸台扇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20C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TYX-9166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B8E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DA5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骚扰功率、辐射骚扰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C366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E9CE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920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E53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14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435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9DE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66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PPG-相机小风扇D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8D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TYX9210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0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7E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结构（不包括第22.46条的试验）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2D0A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375C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2E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708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E34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265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中山市活悦电器有限公司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9E2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676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密闭型储水式电热水器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95A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DSZF-40B-40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502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9E7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容量、能效等级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A13A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B4B2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EB4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791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5F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A23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94C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D0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密闭型储水式电热水器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CE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220V～ 50Hz 2000W DSZF-40A-40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59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2024-07-13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1B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容量、能效等级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A20C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3813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B2B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011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329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610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E56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61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密闭型储水式电热水器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0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220V～  50Hz 2000W DSZF-40B-40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F1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16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能效等级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9222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B387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E7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EE0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291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065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中山市康柜电器科技有限公司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BAB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F28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立式消毒柜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B15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220V～ 750W 50Hz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ZTP150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4BB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2023-08-30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859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稳定性和机械危险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0C0E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2488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37E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591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9E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8D4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FF3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B7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立式消毒柜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D7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ZTP68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87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55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稳定性和机械危险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2899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7AB5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57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829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D8A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81E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中山市正大电器有限公司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8EE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667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豪华消毒柜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07B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220V～ 700W 50Hz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ZTP108-D3米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A19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696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对触及带电部件的防护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A58C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57F9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50F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4CD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66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E8C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863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9D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豪华消毒柜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3C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ZTP-280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41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2024-03-18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96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稳定性和机械危险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B90C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 w14:paraId="00185410">
      <w:pPr>
        <w:pStyle w:val="3"/>
        <w:rPr>
          <w:rFonts w:hint="default" w:ascii="Times New Roman" w:hAnsi="Times New Roman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2C1DFF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65A72"/>
    <w:rsid w:val="0E86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jc w:val="center"/>
      <w:outlineLvl w:val="0"/>
    </w:pPr>
    <w:rPr>
      <w:rFonts w:ascii="方正小标宋简体" w:eastAsia="方正小标宋简体"/>
      <w:kern w:val="44"/>
      <w:sz w:val="3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ind w:firstLine="640" w:firstLineChars="200"/>
    </w:pPr>
    <w:rPr>
      <w:rFonts w:ascii="仿宋_GB2312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省市场监督管理局</Company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2025-08-22T02:54:00Z</dcterms:created>
  <dc:creator>胡翌婧</dc:creator>
  <cp:lastModifiedBy>胡翌婧</cp:lastModifiedBy>
  <dcterms:modified xsi:type="dcterms:W3CDTF">2025-08-22T02:54:43Z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0D4DBAFA9BD746F9962CA3446FEA979B_11</vt:lpwstr>
  </property>
  <property fmtid="{D5CDD505-2E9C-101B-9397-08002B2CF9AE}" pid="4" name="KSOTemplateDocerSaveRecord">
    <vt:lpwstr>eyJoZGlkIjoiODNjM2VkZWUwYjdkZDYzZGY2NmZiZGNiZGIyMjFjYWIiLCJ1c2VySWQiOiIyNDQ2MzYxMzgifQ==</vt:lpwstr>
  </property>
</Properties>
</file>