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184C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黑体" w:cs="Times New Roman"/>
          <w:i w:val="0"/>
          <w:iCs w:val="0"/>
          <w:color w:val="auto"/>
          <w:kern w:val="0"/>
          <w:sz w:val="32"/>
          <w:szCs w:val="32"/>
          <w:highlight w:val="none"/>
          <w:lang w:val="en-US"/>
        </w:rPr>
      </w:pPr>
      <w:bookmarkStart w:id="1" w:name="_GoBack"/>
      <w:bookmarkEnd w:id="1"/>
      <w:bookmarkStart w:id="0" w:name="Text"/>
      <w:r>
        <w:rPr>
          <w:rFonts w:hint="default" w:ascii="Times New Roman" w:hAnsi="Times New Roman" w:eastAsia="黑体" w:cs="Times New Roman"/>
          <w:i w:val="0"/>
          <w:iCs w:val="0"/>
          <w:color w:val="auto"/>
          <w:kern w:val="0"/>
          <w:sz w:val="32"/>
          <w:szCs w:val="32"/>
          <w:highlight w:val="none"/>
          <w:lang w:val="en-US" w:eastAsia="zh-CN" w:bidi="ar"/>
        </w:rPr>
        <w:t>附件1</w:t>
      </w:r>
    </w:p>
    <w:p w14:paraId="587BE15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2"/>
          <w:sz w:val="44"/>
          <w:szCs w:val="44"/>
          <w:lang w:val="en-US" w:eastAsia="zh-CN" w:bidi="ar-SA"/>
        </w:rPr>
        <w:t>产品质量监督抽查不合格产品及生产销售单位名单</w:t>
      </w:r>
    </w:p>
    <w:tbl>
      <w:tblPr>
        <w:tblStyle w:val="12"/>
        <w:tblW w:w="1526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750"/>
        <w:gridCol w:w="1125"/>
        <w:gridCol w:w="1250"/>
        <w:gridCol w:w="1375"/>
        <w:gridCol w:w="862"/>
        <w:gridCol w:w="1700"/>
        <w:gridCol w:w="1139"/>
        <w:gridCol w:w="2241"/>
        <w:gridCol w:w="1224"/>
        <w:gridCol w:w="850"/>
        <w:gridCol w:w="1030"/>
        <w:gridCol w:w="1097"/>
      </w:tblGrid>
      <w:tr w14:paraId="303B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A8B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D8BF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产品种类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F94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受检单位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BC3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标称生产单位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C3F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标称生产单位所在地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215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43B8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049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</w:t>
            </w:r>
          </w:p>
          <w:p w14:paraId="64D4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或批号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655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主要不合格项目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5C7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承检机构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0B9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电商平台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FAE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报告书编号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E12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国标黑体" w:hAnsi="国标黑体" w:eastAsia="国标黑体" w:cs="国标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F86E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A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4A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中山市百仕宝厨卫电器有限公司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F3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中山市百仕宝厨卫电器有限公司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9A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7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落地扇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66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220V-50Hz 150W/FS6-45Y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28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2025-5-22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D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非正常工作、稳定性和机械危险、能效等级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4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D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33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4400250100600981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F3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D68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6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7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0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中山市隆粤电器有限公司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D3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中山市隆粤电器有限公司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8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A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搅拌机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A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 50Hz 2200W/LY-500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71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2025-4-18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6B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稳定性和机械危险、接地措施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61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5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57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4400250100600761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E8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393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D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9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1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中山市国邦电器有限公司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1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中山市国邦电器有限公司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0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7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家用吸油烟机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4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220V～50Hz 268W/CXW-268-Q2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A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2025-4-25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A8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非正常工作、结构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C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2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4400250100600601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0B0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481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B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10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4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广东创点智能科技有限公司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A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广东创点智能科技有限公司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8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9E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干手器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F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220V～50Hz 900W/CD-618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3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DA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内部布线、电源连接和外部软线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7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3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京东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2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4400250100604011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212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842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EF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B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4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中山市玺彪电器有限公司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CB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中山市玺彪电器有限公司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6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C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液体加热器（养生壶）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42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220V～50Hz 800W/XB-302A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2025-6-23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6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非正常工作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7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57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6F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4400250100602201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12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2FA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8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4F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05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潮州市松语科技有限公司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5D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广东萌圈科技有限公司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6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2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液体加热器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9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220V～50Hz 700W/MQ700-H2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D8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2024-10-26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4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非正常工作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9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D0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天猫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D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4400250100602041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111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EF1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F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D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5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中山市一陶电器有限公司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A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中山市一陶电器有限公司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0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AF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液体加热器（煮茶器）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B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 50Hz 600W/YT-C22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7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C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电源连接和外部软线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CB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7A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1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4400250100601741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E2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829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0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8F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中山市新成电器有限公司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0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中山市新成电器有限公司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E7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D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吸油烟机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E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 50Hz 180W/CXW-180-D01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2025-6-12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C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能效等级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A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8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4400250100601521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E4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56BA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4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C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C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中山市新茶派电器有限公司小榄分公司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9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中山市新茶派电器有限公司小榄分公司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B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3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液体加热器（电茶炉）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37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220V～50Hz烧水功率:1350W消毒功率:800W/XCP-202A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A0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2025-6-10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51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非正常工作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7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72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9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4400250100601371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D0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98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3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6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0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中山市金龟电器科技有限公司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3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中山市金龟电器科技有限公司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F0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B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电陶炉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3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 50Hz 3500W/JFL-35AL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F6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2025-2-15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A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输入功率和电流、结构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B1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8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6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4400250100601161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832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26D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1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8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6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中山市德运通电器科技有限公司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D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中山市德运通电器科技有限公司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3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1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多功能电蒸锅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2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 50Hz 800W/LJY-08A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0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2025-3-15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C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非正常工作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B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4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A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4400250100601151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10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37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AD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6A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A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中山市德运通电器科技有限公司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50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中山市德运通电器科技有限公司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A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7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电磁炉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E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 50Hz 3500W/BQ-3607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B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2024-12-22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1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电源连接和外部软线、能效等级、端子骚扰电压（连续骚扰）、骚扰功率、辐射骚扰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16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4400250100601131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9F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747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B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6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F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中山市樱邦电器有限公司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5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中山市樱邦电器有限公司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E3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3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吸油烟机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F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 50Hz 300W/CXW-268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7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2025-4-25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B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输入功率和电流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68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E5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2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4400250100601001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BD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8BE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FFC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3A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94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廉江市智创电器有限公司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D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廉江市智创电器有限公司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C3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广东省湛江市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4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电饭锅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F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220V~ 50Hz 500W/ZC8500-3A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8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2025-6-18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17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能效等级（保温能耗）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75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7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5B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4400250600605271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4B9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D6D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0D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0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F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广东尚奔腾电器有限公司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2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广东尚奔腾电器有限公司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EB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广东省湛江市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3E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电饭锅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C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220V~ 50Hz 900W/CFXB50-B1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BF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2025-9-20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11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电源连接和外部软线、接地措施、螺钉和连接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1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76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4400250600605261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53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565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5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B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7C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廉江市金顺电器有限公司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0B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廉江市金顺电器有限公司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1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广东省湛江市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9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电热水壶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E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220V~ 50Hz01500W/J-1520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1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2025-8-15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0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输入功率和电流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7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85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ED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4400250600605241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EE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EFF6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B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F4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佛山市顺德区臻本电器有限公司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AD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佛山市顺德区臻本电器有限公司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3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3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电磁炉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E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220V-50Hz 800W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DE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F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电源连接和外部软线、电气间隙、爬电距离和固体绝缘、能效等级（热效率）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8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3A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5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4400250600604211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6CC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5C5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1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D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12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佛山市顺德区帅煌电器有限公司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A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佛山市顺德区帅煌电器有限公司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20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D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储水式电热水器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SH20-80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19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A3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电源连接和外部软线、容量、能效 等级 24h固有能耗系数、  热水输出率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52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1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21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4400250600603851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47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F50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5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1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家用电器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F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佛山市翰森莱电器有限公司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CE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佛山市翰森莱电器有限公司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3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5E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多能力破壁养生料理机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F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HSL-7672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6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2025-5-5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D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对触及带电部件的防护、稳定性和机械危险、电气间隙、爬电距离和固体绝缘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0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9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2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4400250600603731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A2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A0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5D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D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1F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思进家具集团有限公司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D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思进家具集团有限公司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3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72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新款人体工学网椅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49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1088午休椅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94E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12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安全性-基本安全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0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2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2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4400250100602651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073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A9F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C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07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佛山市顺德区罗敏纳家具有限公司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F7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佛山市顺德区罗敏纳家具有限公司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C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9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6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7001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E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2025-06-06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0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有害物质限量（甲醛）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67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7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E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4400250100602581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35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A09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97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0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E0540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东莞市尚益家具有限公司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93637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东莞市尚益家具有限公司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55EFF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95BF2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146床头柜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C2512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茅台03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CC39E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2025-06-28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54BBA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有害物质限量（甲醛）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D4FCD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9128E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6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4400250100602521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632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093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B3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C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C9F41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东莞市龙辰智能家居有限公司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6CE5D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东莞市龙辰智能家居有限公司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00EDD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5BDEC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书椅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561D5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470mm*521mm*804mm/XSY01-HB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68B80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DA0BE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结构安全、孔及间隙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86D5D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C9F3C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0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4400250100602181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C73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3B9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4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E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907A7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佛山市顺德区六居家具有限公司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D887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佛山市顺德区六居家具有限公司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00292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00C53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人体健康午休椅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1E236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WX-03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222B4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2025-08-02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E007B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安全性-基本安全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6A7AD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59A3F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9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4400250600600521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2FE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02B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6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E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C9FB4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佛山市顺德区荔景轩家具有限公司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A5621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佛山市顺德区荔景轩家具有限公司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9312A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8F3DC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茶几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54981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5012#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CBBB8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2025-5-20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39F22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木工要求、有害物质限量-甲醛、苯、甲苯、二甲苯和TVOC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CF220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73845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70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4400250600600501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242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15C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4F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6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38787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佛山市仁福家具有限公司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DE4E1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佛山市仁福家具有限公司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1976D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2F613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沙发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C1DE1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1870#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9B3BE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2025-8-5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E1576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产品用料、加工-泡沫塑料-压缩永久变形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B3668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E7828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8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4400250600600531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F3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9DE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4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F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B7680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佛山市高明区宏森家具厂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91571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佛山市高明区宏森家具厂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6349B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16CDE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01D71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450mm*380mm*470mm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D2A3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D8C99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A8032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EF2B8">
            <w:pPr>
              <w:keepNext w:val="0"/>
              <w:keepLines w:val="0"/>
              <w:widowControl/>
              <w:suppressLineNumbers w:val="0"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5B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4400250600600871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D4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42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C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E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3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广东桦丰宇家具有限公司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1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广东桦丰宇家具有限公司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9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20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活动柜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B1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HFY-001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6B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2025-4-20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2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木工要求、力学性能-柜类强度-推拉构件强度试验、有害物质限量-甲醛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9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4D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2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4400250600600471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6AC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2A1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EB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E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82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佛山市誉翔家具有限公司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佛山市誉翔家具有限公司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9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B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弓形椅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BF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D809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A1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2024-09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8F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有害物质限量-甲醛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9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2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0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4400250600600621A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71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66F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8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3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3B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江门市木纯家居有限公司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6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江门市木纯家居有限公司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4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0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54*44*53.5cm/MK8801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F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2025-4-15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D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木工要求、推拉构件强度试验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7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0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B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4400250600600551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CBE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FD5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D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41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F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阳江市杨东区大八镇宇鸿家具厂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1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阳江市杨东区大八镇宇鸿家具厂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3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广东省阳江市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9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进口实木学习桌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9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Yh800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7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2025-7-22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62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孔及间隙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7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7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0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4400250600600541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A2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71B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8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2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8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广州市星乐家具有限公司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F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广州市星乐家具有限公司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B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4E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床头柜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8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500mm*400mm*500mm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E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2025-4-10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0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4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A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9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4400250600600791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03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85A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34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C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8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广州市欧博林家具有限公司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D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广州市欧博林家具有限公司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5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8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1.2米办公台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4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HF-5022#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A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1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木工要求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72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3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20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4400250600600771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F69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738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A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0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D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广州日月辉家具制造有限公司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7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广州日月辉家具制造有限公司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71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9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活动柜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3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400mm*480mm*620mm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16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B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木工要求、推拉构件强度试验、基本结构安全、有害物质限量-甲醛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6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A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4400250600600781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72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671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FE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E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B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中山市浦造照明有限公司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A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深圳市闪浦贸易有限公司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8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LED球泡灯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3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8w/P0855-2021Q3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6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88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1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0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天猫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9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4400250100604751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11D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B58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F5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62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C6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搜通（中山）照明有限公司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E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中山市福珠照明科技有限公司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C6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72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LED高显灯泡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3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7W/ST-FZ-GXQP-53K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4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C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潮湿处理后的绝缘电阻和介电强度、意外接触带电部件的防护、机械强度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6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9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天猫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3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4400250100604741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603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5B8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F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23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3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葫芦岛市龙港区玉皇商城金本五金电料商行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0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中山市领航光电科技有限公司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6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BF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LED透镜平板灯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F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32W/LHGD-PBD-C05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8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2023-05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46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外部接线和内部接线（软线固定架）、防触电保护、谐波电流、骚扰电压（电源接口）、辐射骚扰（30MHz～1GHz）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BA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快手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A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4400250100604731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0C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8E5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34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E3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50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中山市铭昊照明灯具有限公司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A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平舆县翰宇商贸有限公司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6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34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嵌入式灯具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5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15W/MHTD-15W-01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9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D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防触电保护、谐波电流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9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5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抖音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E4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4400250100604691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7CE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62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F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C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FE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徐州冬似雪贸易有限公司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5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中山市木林森通用照明有限公司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97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3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森之光系列ll代LED球泡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CF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9W/WA76-9-65K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E6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3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0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6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天猫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5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4400250100604631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DE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4F5D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6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6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A0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嵊州市老叶电器店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3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中山市西电照明科技有限公司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D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E9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银河lll系列LED球泡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8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13W/CE-EX-013W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2024-06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79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C7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61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京东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7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4400250100604611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FF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9E7F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9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08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4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中山市元煜照明电器厂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A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中山市元煜照明电器厂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A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8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元煜LED壁灯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B9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1*MAX40W/938QL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C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5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防触电保护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FD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53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4400250100603961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8A1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504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1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6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5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中山市达祥照明电器有限公司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3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中山市达祥照明电器有限公司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57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B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LED鳍片球泡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C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50W/DXLEDQP-216-50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6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6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意外接触带电部件的防护、潮湿处理后的绝缘电阻和介电强度、机械强度、谐波电流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2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94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9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4400250100603951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C2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9D5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0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5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80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中山市好亿升光电科技有限公司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2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中山市好亿升光电科技有限公司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1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1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LED球泡灯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5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20W/HS-3403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9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2024-10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E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3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A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0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4400250100603781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81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E46F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D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2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36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江门市朋科照明有限公司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F8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江门市朋科照明有限公司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F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E6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光影B款投光灯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3C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AC220V 50/60HZ-50W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3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D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标记、结构 （含光生物危害）、接地规定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AA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3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2A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4400250600605051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4C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9F5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6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3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A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江门市博睿照明有限公司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54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广州市朗鹏照明科技有限公司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D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LED防水球泡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5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220V-50Hz 38W/SY-38W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D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6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0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E1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B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4400250600605111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099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13C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EC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A8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9A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江门市博聚照明科技有限公司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1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江门市博悦照明有限公司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B4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4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小白LED球泡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9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AC170-240V 50Hz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9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2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互换性、机械强度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8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F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3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4400250600605121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C5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8C5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D4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F8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4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江门市扎马克照明电器有限公司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C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江门市扎马克照明电器有限公司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42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89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LED球泡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A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 50HZ/60Hz 24W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2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EE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0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A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4D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4400250600604951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710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48A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F4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C4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9A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广东省捷创灯光音响科技有限公司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6C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广东省捷创灯光音响科技有限公司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F1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广东省肇庆市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B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200瓦四眼面光灯（双色）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8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90-240V-50Hz/60Hz 200W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FE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2025-05-12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D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标记、结构（含光生物危害）、谐波电流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E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B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13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4400250600604871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DAC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881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10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82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照明光源及灯具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1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广东捷皓光电科技有限公司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76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广东捷皓光电科技有限公司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F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42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嵌入式LED灯具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A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220V-50HZ/C4230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5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9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结构、外部接线和内部接线、骚扰电压（电源接口）、谐波电流、能效等级（光效）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9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F5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3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4400250600604881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77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19C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5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B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7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天虹数科商业股份有限公司宝安前进天虹商场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C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深圳市恒泰时装有限公司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3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E7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休闲窄脚裤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B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检样：160/68A；备样：165/72A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4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4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06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1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9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4400250100604371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9E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DE4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A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4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4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天虹数科商业股份有限公司龙岗新城天虹商场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4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深圳市俏阿姨时装有限公司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7E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72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俏阿姨针织衫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7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检样：160/90B；备样：165/94B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C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3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2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1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030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4400250100604301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9C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B2F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4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5D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C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广州谷度服装有限公司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53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广州谷度服装有限公司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1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C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衬衣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482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170/86A/gd251D5241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06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9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pH值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E0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08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A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4400250600601721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57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EA4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8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E8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1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蔻依婄（珠海）科技有限公司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48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蔻依婄（珠海）科技有限公司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1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广东省珠海市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A5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女士内裤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5B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F/LK2373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D5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1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纤维含量/（%） （结合公定回潮率）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83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A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9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4400250600602491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48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95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B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3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3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佛山市可蕾诗服装有限公司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7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佛山市可蕾诗服装有限公司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9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1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内裤—提臀裤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4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165/95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1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26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纤维含量/（%）（结合公定回潮率）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56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9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8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4400250600601131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B6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A221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0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D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B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广州久泓服装设计有限公司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D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广州久泓服装设计有限公司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2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7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天丝艾能薄荷夏被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9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 170/100C/JT092020385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3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2025-04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3D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A8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8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DD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4400250600601081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B31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50D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E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1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0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广州久泓服装设计有限公司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BB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广州久泓服装设计有限公司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33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5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短T恤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F3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 170/100C/JT092020385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B1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2025-04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90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5A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F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4400250600601521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39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72F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6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0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E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佛山市顺德区佳皇寝饰用品有限公司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1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佛山市顺德区佳皇寝饰用品有限公司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8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4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被套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0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150*215cm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6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PH值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77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2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38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4400250600601011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1C6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B62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E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8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纺织品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F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佛山市李玲儿服饰有限公司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5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佛山市李玲儿服饰有限公司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8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0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针织休闲服饰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C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上衣：XL（170/92A）裤子：XL（170/76A）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4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2025-03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6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纤维含量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8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D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17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4400250600600941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A6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3E6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D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E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装饰装修材料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4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佛山市金马世第建材有限公司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E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佛山市金马世第建材有限公司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0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8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陶瓷砖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C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400mm*800mm*7.5mm/SYL84J50BL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8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2025-3-24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B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破坏强度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2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98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97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4400250600602741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4A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260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B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D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装饰装修材料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31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广东丽居智能科技有限公司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B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广东丽居智能科技有限公司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0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A8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智能坐便器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5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2A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2025-4-29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9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结构（GB 4706.1-　2005和GB 4706.53-　2008）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4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58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C3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4400250600602661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3D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912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8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B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装饰装修材料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9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潮州市达恩智能科技有限公司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07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潮州市达恩智能科技有限公司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E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0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智能坐便器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608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6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2025-5-19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3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对触及带电部件的防护（GB 4706.1-　2005和GB 4706.53-　2008）、结构（GB 4706.1-　2005和GB 4706.53-　2008）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A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D8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E6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4400250600602571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24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2BD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C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FB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装饰装修材料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7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广东柏牌卫浴有限公司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B3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广东柏牌卫浴有限公司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76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8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连体坐便器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A6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2416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E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2025-5-2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3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安全水位、冲洗用水量、坐便器水效等级、坐便器水效限定值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DB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F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C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4400250600602821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35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E6C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A5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04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装饰装修材料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30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潮州市潮安区登塘镇东泳陶瓷厂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9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潮州市潮安区登塘镇东泳陶瓷厂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44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4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连体坐便器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E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809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4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2025-5-1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F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安全水位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8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CD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2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4400250600602561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932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6DF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5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3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装饰装修材料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C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潮州市潮安区古巷镇上佳陶瓷厂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4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潮州市潮安区古巷镇上佳陶瓷厂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8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广东省潮州市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D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卫生陶瓷（座便器）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CE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8882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F5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2025-5-15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B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水封深度、水封回复功能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44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8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E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4400250600602541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447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F44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2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B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建筑涂料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E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中山市固瑞装饰材料厂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D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中山市固瑞装饰材料厂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3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F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固瑞金净味防霉水漆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A1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4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2025-1-13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E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耐碱性、耐洗刷性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3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89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E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4400250100602941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74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088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D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A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建筑涂料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0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广东企发创新材料有限公司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C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广东企发创新材料有限公司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5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F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外墙面漆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9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7KG/桶/707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8D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2025-7-19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8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对比率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9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93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5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4400250100602851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7F8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6CF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D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0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建筑涂料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8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东莞市正新豹建材有限公司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E7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东莞市正新豹建材有限公司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B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B7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内墙面漆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6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7KG/桶/7000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9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2025-7-18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0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低温稳定性、对比率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0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F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A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4400250100602861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5CF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517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97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7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建筑涂料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7B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广东星和化工有限公司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C5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广东星和化工有限公司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B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广东省肇庆市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F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酚醛调合漆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EE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3公升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9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2025-7-22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E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多环芳烃总和含量 （限萘、蒽）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F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2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9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4400250600602361A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D6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F4C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F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6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建筑涂料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E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鹤山市和利化工实业有限公司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B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鹤山市和利化工实业有限公司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FF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F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中黄地坪漆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40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4KG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37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2025-7-23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E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可溶性重金属含量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99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7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1C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4400250600602371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8A0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04C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4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3B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消防器材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01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东莞市塘厦航泰劳保用品店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4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东莞市群安消防科技有限公司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1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E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独立式光电感烟火灾探测报警器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8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TK-188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C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2025-8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05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声压试验、重复性试验、方位试验、气流试验、低温试验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C6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B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D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4400250100605661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9B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涉嫌假冒</w:t>
            </w:r>
          </w:p>
        </w:tc>
      </w:tr>
      <w:tr w14:paraId="35608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F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B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消防器材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45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东莞市东城森江装饰材料经营部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8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广东嘉骏森林股份有限公司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57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广东省惠州市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F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阻燃胶合板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1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240mm*1220mm*9mm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D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2023-12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FA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600s内总放热量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47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69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E0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4400250100605671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F36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4E9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19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51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消防器材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C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领航技术股份有限公司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B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领航技术股份有限公司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44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7B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家用可燃气体探测器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1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JT-PA-216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A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2025-7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9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跌落试验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77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4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E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4400250100604021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4F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ED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3F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D5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消防器材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5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深圳市博达创电子有限公司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21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深圳市博达创电子有限公司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7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F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家里可燃气体探测器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213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JT-JG616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7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2025-9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C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电快速瞬变脉冲群抗扰度试验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1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A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0E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4400250100604041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14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748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8E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6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消防器材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4D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广东锐捷安全技术股份有限公司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1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广东锐捷安全技术股份有限公司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4C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B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手提式干粉灭火器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47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MF/ABCE4C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4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2025-9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B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灭火剂（干粉灭火剂）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59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9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27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4400250600604561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A49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494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3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6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A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深圳市威特美贸易有限公司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F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深圳市威特美贸易有限公司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6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F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电源适配器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D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220V～50/60Hz 0.6A/MAX120W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25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5A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直接插入电网电源输出插座的设备、直接安装导电金属零部件的热塑性零部件、电气间隙、爬电距离、抗电强度试验、交流电源端口的传导发射、1GHz以下辐射发射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3A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8C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阿里巴巴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DA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4400250100604061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13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C3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9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E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7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深圳阿麦龙科技有限公司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9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深圳阿麦龙科技有限公司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98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5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1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220-240VAC 10A 50-60H/ATX-500W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D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6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电气间隙、爬电距离、交流电源端口的传导发射、1GHz以下辐射发射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5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2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拼多多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B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4400250100603371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C1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0FE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54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1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9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广州市创辉电器有限公司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6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广州市创辉电器有限公司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8B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1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高端移动演艺音响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3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交流110-220V 300-2500W/KA-2106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3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7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电气间隙、爬电距离、交流电源端口的传导发射、1GHz以下辐射发射、额定声频率响应范围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5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A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1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4400250600604131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14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234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84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A4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66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广州美盈电子有限公司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9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广州优卡图科技有限公司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E8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19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声频功率放大器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7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AC220V-240V 50Hz/60Hz 600W/AV-308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A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2025-8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D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导体的固定、电能量源的防护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F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F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A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4400250600604791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CE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涉嫌假冒</w:t>
            </w:r>
          </w:p>
        </w:tc>
      </w:tr>
      <w:tr w14:paraId="00A0B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3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AE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水暖五金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1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佛山市顺德区出奇卫浴洁具有限公司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73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佛山市顺德区出奇卫浴洁具有限公司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C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0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三功能花洒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D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350-B1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2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2025-08-25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E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喷射力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9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86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F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4400250600603401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637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917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C2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B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水暖五金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7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东莞市大鹏家居有限公司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81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东莞市大鹏家居有限公司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1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44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大面板-银色黑面-HS625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9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S0303-1P3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B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2025-07-14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9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淋浴器水效等级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42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A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4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4400250600603561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FF6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F02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2B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3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水暖五金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F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深圳市科冠电器有限公司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F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深圳市科冠电器有限公司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9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DC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多功能淋浴花洒头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61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HZ-H549C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3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2025-04-15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8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手持式花洒防虹吸性能、流量均匀性、淋浴器水效等级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15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E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3D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4400250600603551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FCC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B86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2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F7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水暖五金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0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广东省卡地尔卫浴科技有限公司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3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广东省卡地尔卫浴科技有限公司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0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7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卡地尔水箱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368*120*430mm²/KDR-006T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6F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2025-07-25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6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水箱安全水位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7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8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3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4400250600603371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AC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8862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8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3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车辆及相关产品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05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佛山市广亿民体育用品有限公司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C8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佛山市广亿民体育用品有限公司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8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A5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摩托车乘员头盔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中码A3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FE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2025-9-28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B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吸收碰撞能量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B5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D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E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4400250600600411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465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52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6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78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车辆及相关产品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D5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佛山市禅城区冠俊塑胶厂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F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佛山市禅城区冠俊塑胶厂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0C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6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摩托车乘员头盔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F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大/A3 303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F5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2024-12-30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5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固定装置稳定性、吸收碰撞能量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7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E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4400250600600401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604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1E4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52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43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车辆及相关产品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74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鹤山市巨丰塑料五金制品有限公司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A9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鹤山市巨丰塑料五金制品有限公司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6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A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摩托车乘员头盔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B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中A3/299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E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2025-3-21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D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结构-壳体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4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1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2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4400250600600341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10C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754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9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A8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儿童用品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0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汕头市澄海区三佳塑胶玩具厂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2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汕头市澄海区三佳塑胶玩具厂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5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广东省汕头市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4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益智积木玩具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7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46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增塑剂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8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6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6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4400250100605321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A0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24C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1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5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儿童用品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9F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汕头市澄海区淼乐玩具厂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2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汕头市澄海区淼乐玩具厂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9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广东省汕头市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6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益智声光玩具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5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6969-34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A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4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标识和说明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A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D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9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4400250100605841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FBD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D52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1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41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儿童用品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9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汕头市澄海区小布布玩具厂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9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汕头市澄海区小布布玩具厂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4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广东省汕头市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1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过家家玩具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A5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H369A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A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98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声响要求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AE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D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7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4400250100605831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139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86B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C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7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燃气用具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5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佛山市顺德区佳人乐电器有限公司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E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佛山市顺德区佳人乐电器有限公司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7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BA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家用燃气灶具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A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JZY-F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1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2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热负荷、热效率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B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C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C7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4400250600600081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91C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AB5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9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5F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燃气用具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0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佛山市索德菲电器有限公司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3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佛山市索德菲电器有限公司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A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29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家用燃气灶具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9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JZT-B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A2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2025-6-3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9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燃气导管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B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4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8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4400250600600191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1D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DBB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8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燃气用具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3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佛山市广有电器有限公司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2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佛山市广有电器有限公司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F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家用供热水燃气快速热水器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C7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JSG23-12B510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1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D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热水产率、热效率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7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D6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6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4400250600600101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931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8C83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E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A0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安全技术防范产品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1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开平市远博日用品有限公司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E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开平市远博日用品有限公司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5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F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一次性防护口罩（非医用）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C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17.5cm*9.5cm（成人）/T/CTCA 7-2019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5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96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口罩带及口罩带与口罩体的连接处断裂强力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7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30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E5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4400250100600731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2E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2236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69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2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安全技术防范产品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6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深圳市卡多利亚科技有限公司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2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深圳市卡多利亚科技有限公司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63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57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卡多利亚智能锁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9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AC-D12E-CM-黑色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4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2025-5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0D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主锁舌抗轴向静压力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0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F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4400250600600301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E23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4270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A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C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9C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广州金兰生化制品有限公司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A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广州金兰生化制品有限公司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E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6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微量元素水溶肥料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5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1升/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Cu+Mn+Zn+B+Mo≥100g/L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E7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2024-9-3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5D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包装标识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F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E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3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4400250100604101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2FA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C5D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3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D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化肥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5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广州市真补肥料有限公司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4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广州市真补肥料有限公司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4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2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中量元素水溶肥料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1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500ml/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Ca+Mg≥195g/L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1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2024-4-18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0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中量元素含量（Mg + Ca）、钙（Ca）含量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82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64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E7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4400250600602311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D2B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E930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5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35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建筑防水材料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1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中山市粤信建筑材料有限公司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1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中山市粤信建筑材料有限公司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0C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C9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聚合物JS-II型防水涂料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E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20Kg/桶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9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2025-8-11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D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5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D2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4F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4400250100603351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4A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E0F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9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F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建筑防水材料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F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粤信建筑材料有限公司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D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中山市粤信建筑材料有限公司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B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广东省中山市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C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聚合物水泥防水涂料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5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20Kg/桶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3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2025-8-11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C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C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4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F5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4400250100603361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4F6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9F3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9A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9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人造板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连平县森利红木业有限公司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8E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连平县森利红木业有限公司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A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广东省河源市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2C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原木颗粒刨花板（刨花板）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3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2440mm*1220mm*15mm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D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2025-3-30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E6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甲醛释放量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9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37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2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4400250100602991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11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34A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62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0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人造板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C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东莞市顺心装饰材料有限公司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7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东莞市顺心装饰材料有限公司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A5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4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浸渍胶膜纸饰面刨花板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8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1220mm*2440mm*12mm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B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2025-6-26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F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内结合强度、2h吸水厚度膨胀率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D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4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7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4400250100602211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D0C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6CD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B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B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网络通讯产品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B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深圳市众鑫百合科技有限公司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C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深圳市众鑫百合科技有限公司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5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F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TD-LTE数字移动电话机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B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BIHEE A33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4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D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直接插入电网电源输出插座的设备、直接安装导电金属零部件的热塑性零部件、电气间隙、爬电距离、抗电强度试验（湿热处理后）、电源端口传导连续骚扰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5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13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京东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D1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4400250100604051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0E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04EF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AA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B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网络通讯产品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A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深圳市泰乐丰通讯有限公司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3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深圳市泰乐丰通讯有限公司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6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6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TD-LTE数字移动电话机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5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BLUEFOX S2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A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热灼伤（接触温度限值）、辐射杂散骚扰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7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96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京东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20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4400250100603431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735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F5C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4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箱包鞋类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63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深圳市宝安区福永口天吴日用百货店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1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深圳市加宝利品牌管理有限公司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1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女单鞋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6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检验：235（1.5）、235（1.5）；备样：240（1.5）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70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1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成型底鞋跟硬度、勾心纵向刚度、勾心硬度、勾心长度下限值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1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0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A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4400250100602071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4EE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D5A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A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2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箱包鞋类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东莞市世豪旅行用品有限公司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39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东莞市世豪旅行用品有限公司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5E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广东省东莞市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C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拉杆箱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CF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检样/备样：箱体规格：20寸（24*34*49cm）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41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6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振荡冲击性能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A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AA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5E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4400250100601361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ED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B58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4B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71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电线及电缆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0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广东越秀电缆有限公司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D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广东越秀电缆有限公司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A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广东省广州市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61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铜芯聚氯乙烯绝缘聚氯乙烯护套软电缆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11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3*1.5mm²/60227 IEC 53（RVV）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8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2025-05-13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24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导体电阻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70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8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A9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4400250600603111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B04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72C7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8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B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胶粘剂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3B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江门亿源生化工程有限公司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7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江门亿源生化工程有限公司</w:t>
            </w:r>
          </w:p>
        </w:tc>
        <w:tc>
          <w:tcPr>
            <w:tcW w:w="1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9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广东省江门市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68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溶剂型氯丁橡胶胶粘剂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19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11.1Kg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4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2025-7-23</w:t>
            </w:r>
          </w:p>
        </w:tc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2C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总挥发性有机物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E6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佛山市质量计量监督检测中心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C2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D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4400250600602381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00D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bookmarkEnd w:id="0"/>
    </w:tbl>
    <w:p w14:paraId="115F0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129" w:rightChars="41"/>
        <w:jc w:val="both"/>
        <w:textAlignment w:val="auto"/>
        <w:outlineLvl w:val="9"/>
        <w:rPr>
          <w:rFonts w:hint="eastAsia" w:ascii="Times New Roman" w:hAnsi="Times New Roman" w:eastAsia="仿宋_GB2312"/>
          <w:color w:val="000000"/>
          <w:sz w:val="28"/>
          <w:szCs w:val="30"/>
          <w:lang w:eastAsia="zh-CN"/>
        </w:rPr>
      </w:pPr>
    </w:p>
    <w:sectPr>
      <w:footerReference r:id="rId3" w:type="default"/>
      <w:pgSz w:w="16840" w:h="11907" w:orient="landscape"/>
      <w:pgMar w:top="1588" w:right="2098" w:bottom="1474" w:left="1701" w:header="851" w:footer="1191" w:gutter="0"/>
      <w:paperSrc/>
      <w:pgNumType w:fmt="decimal"/>
      <w:cols w:space="720" w:num="1"/>
      <w:rtlGutter w:val="0"/>
      <w:docGrid w:type="linesAndChars" w:linePitch="592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C670D">
    <w:pPr>
      <w:pStyle w:val="7"/>
      <w:tabs>
        <w:tab w:val="left" w:pos="8520"/>
        <w:tab w:val="left" w:pos="8820"/>
        <w:tab w:val="clear" w:pos="8306"/>
      </w:tabs>
      <w:spacing w:line="300" w:lineRule="exact"/>
      <w:ind w:left="0" w:leftChars="0" w:right="374" w:rightChars="117" w:firstLine="298" w:firstLineChars="16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5"/>
  <w:hyphenationZone w:val="360"/>
  <w:drawingGridHorizontalSpacing w:val="158"/>
  <w:drawingGridVerticalSpacing w:val="296"/>
  <w:displayHorizontalDrawingGridEvery w:val="2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B88"/>
    <w:rsid w:val="00014828"/>
    <w:rsid w:val="00156031"/>
    <w:rsid w:val="00184CE6"/>
    <w:rsid w:val="002212CC"/>
    <w:rsid w:val="00302F24"/>
    <w:rsid w:val="003A6288"/>
    <w:rsid w:val="003B259C"/>
    <w:rsid w:val="003C498A"/>
    <w:rsid w:val="00431583"/>
    <w:rsid w:val="005756B3"/>
    <w:rsid w:val="00592B81"/>
    <w:rsid w:val="005B7B88"/>
    <w:rsid w:val="00657BD1"/>
    <w:rsid w:val="00701CFD"/>
    <w:rsid w:val="00781DB8"/>
    <w:rsid w:val="007A5E2E"/>
    <w:rsid w:val="007C0522"/>
    <w:rsid w:val="007C0FA0"/>
    <w:rsid w:val="008E4AA1"/>
    <w:rsid w:val="008F79D8"/>
    <w:rsid w:val="00916826"/>
    <w:rsid w:val="00945968"/>
    <w:rsid w:val="00960D0D"/>
    <w:rsid w:val="00962673"/>
    <w:rsid w:val="009B235A"/>
    <w:rsid w:val="00A556D7"/>
    <w:rsid w:val="00A815D6"/>
    <w:rsid w:val="00AE0D5E"/>
    <w:rsid w:val="00B235FB"/>
    <w:rsid w:val="00BC4F05"/>
    <w:rsid w:val="00C365A6"/>
    <w:rsid w:val="00C710C8"/>
    <w:rsid w:val="00C917C9"/>
    <w:rsid w:val="00DC0BD1"/>
    <w:rsid w:val="00E56C68"/>
    <w:rsid w:val="00E83BD4"/>
    <w:rsid w:val="00E92B89"/>
    <w:rsid w:val="00EB4657"/>
    <w:rsid w:val="00F00B0D"/>
    <w:rsid w:val="027E1964"/>
    <w:rsid w:val="07235BC1"/>
    <w:rsid w:val="086E2E87"/>
    <w:rsid w:val="0D310E43"/>
    <w:rsid w:val="13C96B91"/>
    <w:rsid w:val="14333E72"/>
    <w:rsid w:val="1D25537A"/>
    <w:rsid w:val="1D721AAC"/>
    <w:rsid w:val="1EBD7D0C"/>
    <w:rsid w:val="1F7335D3"/>
    <w:rsid w:val="256E0893"/>
    <w:rsid w:val="25985147"/>
    <w:rsid w:val="26522EA8"/>
    <w:rsid w:val="274E4091"/>
    <w:rsid w:val="27FF772E"/>
    <w:rsid w:val="28826F91"/>
    <w:rsid w:val="291B4288"/>
    <w:rsid w:val="2B1305BF"/>
    <w:rsid w:val="2F585854"/>
    <w:rsid w:val="32A33D70"/>
    <w:rsid w:val="37115FDB"/>
    <w:rsid w:val="39456A32"/>
    <w:rsid w:val="39635633"/>
    <w:rsid w:val="3B3D410F"/>
    <w:rsid w:val="3C736FE9"/>
    <w:rsid w:val="43FD5235"/>
    <w:rsid w:val="44096B34"/>
    <w:rsid w:val="4932582C"/>
    <w:rsid w:val="4E876E5F"/>
    <w:rsid w:val="50CB6455"/>
    <w:rsid w:val="52FC3879"/>
    <w:rsid w:val="542F126D"/>
    <w:rsid w:val="543D4F4A"/>
    <w:rsid w:val="578D5C8D"/>
    <w:rsid w:val="58C96821"/>
    <w:rsid w:val="59451F20"/>
    <w:rsid w:val="5E0516D4"/>
    <w:rsid w:val="5E4009F6"/>
    <w:rsid w:val="5F432E56"/>
    <w:rsid w:val="62EE6255"/>
    <w:rsid w:val="63C347C1"/>
    <w:rsid w:val="64A06A0C"/>
    <w:rsid w:val="660B02F6"/>
    <w:rsid w:val="66705A4E"/>
    <w:rsid w:val="66757D4D"/>
    <w:rsid w:val="6D5A21D9"/>
    <w:rsid w:val="6ED16876"/>
    <w:rsid w:val="6FC537D5"/>
    <w:rsid w:val="735F08BF"/>
    <w:rsid w:val="73621BBF"/>
    <w:rsid w:val="749A61A1"/>
    <w:rsid w:val="792D5E2C"/>
    <w:rsid w:val="7A670DD8"/>
    <w:rsid w:val="7C2F522D"/>
    <w:rsid w:val="7D9779C0"/>
    <w:rsid w:val="7FCA6881"/>
    <w:rsid w:val="FDFE19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方正小标宋简体" w:eastAsia="方正小标宋简体"/>
      <w:kern w:val="44"/>
      <w:sz w:val="38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600" w:lineRule="exact"/>
      <w:outlineLvl w:val="1"/>
    </w:pPr>
    <w:rPr>
      <w:rFonts w:ascii="Arial" w:hAnsi="Arial" w:eastAsia="黑体"/>
      <w:sz w:val="30"/>
    </w:rPr>
  </w:style>
  <w:style w:type="paragraph" w:styleId="4">
    <w:name w:val="heading 3"/>
    <w:basedOn w:val="1"/>
    <w:next w:val="1"/>
    <w:qFormat/>
    <w:uiPriority w:val="0"/>
    <w:pPr>
      <w:keepNext/>
      <w:keepLines/>
      <w:spacing w:line="600" w:lineRule="exact"/>
      <w:outlineLvl w:val="2"/>
    </w:pPr>
    <w:rPr>
      <w:rFonts w:eastAsia="楷体_GB2312"/>
      <w:b/>
      <w:sz w:val="30"/>
    </w:rPr>
  </w:style>
  <w:style w:type="character" w:default="1" w:styleId="13">
    <w:name w:val="Default Paragraph Font"/>
    <w:uiPriority w:val="0"/>
  </w:style>
  <w:style w:type="table" w:default="1" w:styleId="12">
    <w:name w:val="Normal Table"/>
    <w:semiHidden/>
    <w:uiPriority w:val="0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仿宋_GB2312" w:cs="Times New Roman"/>
      <w:kern w:val="2"/>
      <w:sz w:val="21"/>
      <w:szCs w:val="21"/>
      <w:lang w:val="en-US" w:eastAsia="zh-CN" w:bidi="ar"/>
    </w:rPr>
  </w:style>
  <w:style w:type="paragraph" w:styleId="6">
    <w:name w:val="Date"/>
    <w:basedOn w:val="1"/>
    <w:next w:val="1"/>
    <w:uiPriority w:val="0"/>
    <w:pPr>
      <w:spacing w:line="600" w:lineRule="exact"/>
      <w:ind w:left="4253" w:leftChars="0"/>
    </w:pPr>
    <w:rPr>
      <w:sz w:val="3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paragraph" w:styleId="9">
    <w:name w:val="Signature"/>
    <w:basedOn w:val="1"/>
    <w:qFormat/>
    <w:uiPriority w:val="0"/>
    <w:pPr>
      <w:spacing w:line="600" w:lineRule="exact"/>
      <w:ind w:left="4253" w:leftChars="0"/>
    </w:pPr>
    <w:rPr>
      <w:sz w:val="30"/>
    </w:rPr>
  </w:style>
  <w:style w:type="paragraph" w:styleId="10">
    <w:name w:val="toc 2"/>
    <w:basedOn w:val="1"/>
    <w:next w:val="1"/>
    <w:qFormat/>
    <w:uiPriority w:val="39"/>
    <w:pPr>
      <w:ind w:firstLine="640" w:firstLineChars="200"/>
    </w:pPr>
    <w:rPr>
      <w:rFonts w:ascii="仿宋_GB2312" w:hAnsi="Times New Roman" w:eastAsia="仿宋_GB2312" w:cs="Times New Roman"/>
      <w:sz w:val="32"/>
      <w:szCs w:val="32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page number"/>
    <w:basedOn w:val="13"/>
    <w:qFormat/>
    <w:uiPriority w:val="0"/>
  </w:style>
  <w:style w:type="character" w:customStyle="1" w:styleId="15">
    <w:name w:val="font111"/>
    <w:basedOn w:val="13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paragraph" w:customStyle="1" w:styleId="16">
    <w:name w:val="主题词"/>
    <w:basedOn w:val="1"/>
    <w:qFormat/>
    <w:uiPriority w:val="0"/>
    <w:pPr>
      <w:spacing w:after="156" w:afterLines="50" w:afterAutospacing="0"/>
    </w:pPr>
    <w:rPr>
      <w:rFonts w:eastAsia="方正小标宋简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A4.dot</Template>
  <Company>gdgsj</Company>
  <Pages>13</Pages>
  <Words>1997</Words>
  <Characters>2957</Characters>
  <Lines>1</Lines>
  <Paragraphs>1</Paragraphs>
  <TotalTime>5.33333333333333</TotalTime>
  <ScaleCrop>false</ScaleCrop>
  <LinksUpToDate>false</LinksUpToDate>
  <CharactersWithSpaces>2986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2018-10-22T11:28:00Z</dcterms:created>
  <dc:creator>Administrator</dc:creator>
  <cp:lastModifiedBy>风</cp:lastModifiedBy>
  <cp:lastPrinted>2022-06-08T10:39:49Z</cp:lastPrinted>
  <dcterms:modified xsi:type="dcterms:W3CDTF">2026-11-05T01:23:14Z</dcterms:modified>
  <dc:title>广东省市场监督管理局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7F8CAA1B76D8446485A3A6805ABE4E3D_13</vt:lpwstr>
  </property>
</Properties>
</file>